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687B8D5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DC7ABD" w:rsidRPr="00B40C82">
        <w:rPr>
          <w:rFonts w:ascii="Arial Narrow" w:eastAsia="Calibri" w:hAnsi="Arial Narrow" w:cs="Calibri"/>
          <w:bCs/>
          <w:color w:val="002060"/>
          <w:spacing w:val="-1"/>
          <w:sz w:val="22"/>
          <w:szCs w:val="22"/>
          <w:lang w:val="ro-RO"/>
        </w:rPr>
        <w:t>6</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(„Do no significant harm”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39FF0C32"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Pr>
          <w:rFonts w:ascii="Arial Narrow" w:eastAsia="Calibri" w:hAnsi="Arial Narrow" w:cs="Calibri"/>
          <w:i/>
          <w:color w:val="002060"/>
          <w:sz w:val="22"/>
          <w:szCs w:val="22"/>
          <w:lang w:val="ro-RO"/>
        </w:rPr>
        <w:t>(necesită autoevaluare)</w:t>
      </w:r>
    </w:p>
    <w:p w14:paraId="034CE5A9" w14:textId="13304B10"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5441F876" w14:textId="358BE243"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15B915F9"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3EDF2645" w14:textId="5CED6C5C"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FootnoteReference"/>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Th,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40C8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ățile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egate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b</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stib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li 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v</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util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 xml:space="preserve">rea în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l</w:t>
      </w:r>
      <w:r w:rsidR="00605CDB" w:rsidRPr="00B40C82">
        <w:rPr>
          <w:rStyle w:val="FootnoteReference"/>
          <w:rFonts w:ascii="Arial Narrow" w:eastAsia="Calibri" w:hAnsi="Arial Narrow" w:cs="Calibri"/>
          <w:color w:val="002060"/>
          <w:sz w:val="22"/>
          <w:szCs w:val="22"/>
          <w:lang w:val="ro-RO"/>
        </w:rPr>
        <w:footnoteReference w:id="2"/>
      </w:r>
      <w:r w:rsidRPr="00B40C82">
        <w:rPr>
          <w:rFonts w:ascii="Arial Narrow" w:eastAsia="Calibri" w:hAnsi="Arial Narrow" w:cs="Calibri"/>
          <w:color w:val="002060"/>
          <w:sz w:val="22"/>
          <w:szCs w:val="22"/>
          <w:lang w:val="ro-RO"/>
        </w:rPr>
        <w:t>;</w:t>
      </w:r>
    </w:p>
    <w:p w14:paraId="5E7F9EED" w14:textId="43D84689" w:rsidR="00BC0B0D" w:rsidRPr="00B40C8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ățile</w:t>
      </w:r>
      <w:r w:rsidRPr="00B40C82">
        <w:rPr>
          <w:rFonts w:ascii="Arial Narrow" w:eastAsia="Calibri" w:hAnsi="Arial Narrow" w:cs="Calibri"/>
          <w:color w:val="002060"/>
          <w:spacing w:val="49"/>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45"/>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z w:val="22"/>
          <w:szCs w:val="22"/>
          <w:lang w:val="ro-RO"/>
        </w:rPr>
        <w:t>sis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pacing w:val="-3"/>
          <w:sz w:val="22"/>
          <w:szCs w:val="22"/>
          <w:lang w:val="ro-RO"/>
        </w:rPr>
        <w:t>U</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9"/>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7"/>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om</w:t>
      </w:r>
      <w:r w:rsidRPr="00B40C82">
        <w:rPr>
          <w:rFonts w:ascii="Arial Narrow" w:eastAsia="Calibri" w:hAnsi="Arial Narrow" w:cs="Calibri"/>
          <w:color w:val="002060"/>
          <w:sz w:val="22"/>
          <w:szCs w:val="22"/>
          <w:lang w:val="ro-RO"/>
        </w:rPr>
        <w:t>erciali</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49"/>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6"/>
          <w:sz w:val="22"/>
          <w:szCs w:val="22"/>
          <w:lang w:val="ro-RO"/>
        </w:rPr>
        <w:t xml:space="preserve"> </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7"/>
          <w:sz w:val="22"/>
          <w:szCs w:val="22"/>
          <w:lang w:val="ro-RO"/>
        </w:rPr>
        <w:t xml:space="preserve">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isii</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46"/>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48"/>
          <w:sz w:val="22"/>
          <w:szCs w:val="22"/>
          <w:lang w:val="ro-RO"/>
        </w:rPr>
        <w:t xml:space="preserve">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isii</w:t>
      </w:r>
      <w:r w:rsidR="00AF5D30" w:rsidRPr="00B40C82">
        <w:rPr>
          <w:rFonts w:ascii="Arial Narrow" w:eastAsia="Calibri" w:hAnsi="Arial Narrow" w:cs="Calibri"/>
          <w:color w:val="002060"/>
          <w:sz w:val="22"/>
          <w:szCs w:val="22"/>
          <w:lang w:val="ro-RO"/>
        </w:rPr>
        <w:t>;</w:t>
      </w:r>
    </w:p>
    <w:p w14:paraId="6100C2F6" w14:textId="68256A56" w:rsidR="00BC0B0D" w:rsidRPr="00B40C8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g</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 xml:space="preserve">eră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are nu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z w:val="22"/>
          <w:szCs w:val="22"/>
          <w:lang w:val="ro-RO"/>
        </w:rPr>
        <w:t>ai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 xml:space="preserve">ici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cât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rel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e</w:t>
      </w:r>
      <w:r w:rsidR="00605CDB" w:rsidRPr="00B40C82">
        <w:rPr>
          <w:rStyle w:val="FootnoteReference"/>
          <w:rFonts w:ascii="Arial Narrow" w:eastAsia="Calibri" w:hAnsi="Arial Narrow" w:cs="Calibri"/>
          <w:color w:val="002060"/>
          <w:sz w:val="22"/>
          <w:szCs w:val="22"/>
          <w:lang w:val="ro-RO"/>
        </w:rPr>
        <w:footnoteReference w:id="3"/>
      </w:r>
      <w:r w:rsidRPr="00B40C82">
        <w:rPr>
          <w:rFonts w:ascii="Arial Narrow" w:eastAsia="Calibri" w:hAnsi="Arial Narrow" w:cs="Calibri"/>
          <w:color w:val="002060"/>
          <w:sz w:val="22"/>
          <w:szCs w:val="22"/>
          <w:lang w:val="ro-RO"/>
        </w:rPr>
        <w:t>;</w:t>
      </w:r>
    </w:p>
    <w:p w14:paraId="7544418A" w14:textId="22F013AC" w:rsidR="00BC0B0D" w:rsidRPr="00B40C8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ățile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egate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ite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șeur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e</w:t>
      </w:r>
      <w:r w:rsidR="00605CDB" w:rsidRPr="00B40C82">
        <w:rPr>
          <w:rStyle w:val="FootnoteReference"/>
          <w:rFonts w:ascii="Arial Narrow" w:eastAsia="Calibri" w:hAnsi="Arial Narrow" w:cs="Calibri"/>
          <w:color w:val="002060"/>
          <w:position w:val="8"/>
          <w:sz w:val="22"/>
          <w:szCs w:val="22"/>
          <w:lang w:val="ro-RO"/>
        </w:rPr>
        <w:footnoteReference w:id="4"/>
      </w:r>
      <w:r w:rsidRPr="00B40C82">
        <w:rPr>
          <w:rFonts w:ascii="Arial Narrow" w:eastAsia="Calibri" w:hAnsi="Arial Narrow" w:cs="Calibri"/>
          <w:color w:val="002060"/>
          <w:position w:val="8"/>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stal</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5"/>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g</w:t>
      </w:r>
      <w:r w:rsidRPr="00B40C82">
        <w:rPr>
          <w:rFonts w:ascii="Arial Narrow" w:eastAsia="Calibri" w:hAnsi="Arial Narrow" w:cs="Calibri"/>
          <w:color w:val="002060"/>
          <w:sz w:val="22"/>
          <w:szCs w:val="22"/>
          <w:lang w:val="ro-RO"/>
        </w:rPr>
        <w:t>ică</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eș</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r</w:t>
      </w:r>
      <w:r w:rsidR="00605CDB" w:rsidRPr="00B40C82">
        <w:rPr>
          <w:rStyle w:val="FootnoteReference"/>
          <w:rFonts w:ascii="Arial Narrow" w:eastAsia="Calibri" w:hAnsi="Arial Narrow" w:cs="Calibri"/>
          <w:color w:val="002060"/>
          <w:sz w:val="22"/>
          <w:szCs w:val="22"/>
          <w:lang w:val="ro-RO"/>
        </w:rPr>
        <w:footnoteReference w:id="5"/>
      </w:r>
      <w:r w:rsidRPr="00B40C82">
        <w:rPr>
          <w:rFonts w:ascii="Arial Narrow" w:eastAsia="Calibri" w:hAnsi="Arial Narrow" w:cs="Calibri"/>
          <w:color w:val="002060"/>
          <w:sz w:val="22"/>
          <w:szCs w:val="22"/>
          <w:lang w:val="ro-RO"/>
        </w:rPr>
        <w:t>; și</w:t>
      </w:r>
    </w:p>
    <w:p w14:paraId="569333BB" w14:textId="3BA76F10" w:rsidR="00BC0B0D" w:rsidRPr="00B40C8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acti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ățile 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că</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 l</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g</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 deșeur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po</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dă</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4"/>
          <w:sz w:val="22"/>
          <w:szCs w:val="22"/>
          <w:lang w:val="ro-RO"/>
        </w:rPr>
        <w:t>i</w:t>
      </w:r>
      <w:r w:rsidRPr="00B40C82">
        <w:rPr>
          <w:rFonts w:ascii="Arial Narrow" w:eastAsia="Calibri" w:hAnsi="Arial Narrow" w:cs="Calibri"/>
          <w:color w:val="002060"/>
          <w:sz w:val="22"/>
          <w:szCs w:val="22"/>
          <w:lang w:val="ro-RO"/>
        </w:rPr>
        <w:t>.</w:t>
      </w:r>
    </w:p>
    <w:p w14:paraId="12E288C7"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68347CA6" w14:textId="77777777" w:rsidR="00BC0B0D" w:rsidRPr="00B40C82" w:rsidRDefault="00BC0B0D" w:rsidP="006C51F5">
      <w:pPr>
        <w:ind w:left="0" w:right="770"/>
        <w:jc w:val="both"/>
        <w:rPr>
          <w:rFonts w:ascii="Arial Narrow" w:hAnsi="Arial Narrow"/>
          <w:color w:val="002060"/>
          <w:sz w:val="22"/>
          <w:szCs w:val="22"/>
          <w:lang w:val="ro-RO"/>
        </w:rPr>
      </w:pPr>
    </w:p>
    <w:p w14:paraId="23AB8818" w14:textId="3DC885E8"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rm</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z w:val="22"/>
          <w:szCs w:val="22"/>
          <w:lang w:val="ro-RO"/>
        </w:rPr>
        <w:t>as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32"/>
          <w:sz w:val="22"/>
          <w:szCs w:val="22"/>
          <w:lang w:val="ro-RO"/>
        </w:rPr>
        <w:t xml:space="preserve"> </w:t>
      </w:r>
      <w:r w:rsidR="00605CDB" w:rsidRPr="00B40C82">
        <w:rPr>
          <w:rFonts w:ascii="Arial Narrow" w:eastAsia="Calibri" w:hAnsi="Arial Narrow" w:cs="Calibri"/>
          <w:color w:val="002060"/>
          <w:sz w:val="22"/>
          <w:szCs w:val="22"/>
          <w:lang w:val="ro-RO"/>
        </w:rPr>
        <w:t>af</w:t>
      </w:r>
      <w:r w:rsidR="00605CDB" w:rsidRPr="00B40C82">
        <w:rPr>
          <w:rFonts w:ascii="Arial Narrow" w:eastAsia="Calibri" w:hAnsi="Arial Narrow" w:cs="Calibri"/>
          <w:color w:val="002060"/>
          <w:spacing w:val="-1"/>
          <w:sz w:val="22"/>
          <w:szCs w:val="22"/>
          <w:lang w:val="ro-RO"/>
        </w:rPr>
        <w:t>i</w:t>
      </w:r>
      <w:r w:rsidR="00605CDB" w:rsidRPr="00B40C82">
        <w:rPr>
          <w:rFonts w:ascii="Arial Narrow" w:eastAsia="Calibri" w:hAnsi="Arial Narrow" w:cs="Calibri"/>
          <w:color w:val="002060"/>
          <w:sz w:val="22"/>
          <w:szCs w:val="22"/>
          <w:lang w:val="ro-RO"/>
        </w:rPr>
        <w:t>r</w:t>
      </w:r>
      <w:r w:rsidR="00605CDB" w:rsidRPr="00B40C82">
        <w:rPr>
          <w:rFonts w:ascii="Arial Narrow" w:eastAsia="Calibri" w:hAnsi="Arial Narrow" w:cs="Calibri"/>
          <w:color w:val="002060"/>
          <w:spacing w:val="1"/>
          <w:sz w:val="22"/>
          <w:szCs w:val="22"/>
          <w:lang w:val="ro-RO"/>
        </w:rPr>
        <w:t>m</w:t>
      </w:r>
      <w:r w:rsidR="00605CDB" w:rsidRPr="00B40C82">
        <w:rPr>
          <w:rFonts w:ascii="Arial Narrow" w:eastAsia="Calibri" w:hAnsi="Arial Narrow" w:cs="Calibri"/>
          <w:color w:val="002060"/>
          <w:sz w:val="22"/>
          <w:szCs w:val="22"/>
          <w:lang w:val="ro-RO"/>
        </w:rPr>
        <w:t>ații</w:t>
      </w:r>
      <w:r w:rsidR="00605CDB" w:rsidRPr="00B40C82">
        <w:rPr>
          <w:rFonts w:ascii="Arial Narrow" w:eastAsia="Calibri" w:hAnsi="Arial Narrow" w:cs="Calibri"/>
          <w:color w:val="002060"/>
          <w:spacing w:val="-1"/>
          <w:sz w:val="22"/>
          <w:szCs w:val="22"/>
          <w:lang w:val="ro-RO"/>
        </w:rPr>
        <w:t>l</w:t>
      </w:r>
      <w:r w:rsidR="00605CDB"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eas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4"/>
          <w:sz w:val="22"/>
          <w:szCs w:val="22"/>
          <w:lang w:val="ro-RO"/>
        </w:rPr>
        <w:t xml:space="preserve"> </w:t>
      </w:r>
      <w:r w:rsidR="00605CDB" w:rsidRPr="00B40C82">
        <w:rPr>
          <w:rFonts w:ascii="Arial Narrow" w:eastAsia="Calibri" w:hAnsi="Arial Narrow" w:cs="Calibri"/>
          <w:color w:val="002060"/>
          <w:spacing w:val="-1"/>
          <w:sz w:val="22"/>
          <w:szCs w:val="22"/>
          <w:lang w:val="ro-RO"/>
        </w:rPr>
        <w:t>d</w:t>
      </w:r>
      <w:r w:rsidR="00605CDB" w:rsidRPr="00B40C82">
        <w:rPr>
          <w:rFonts w:ascii="Arial Narrow" w:eastAsia="Calibri" w:hAnsi="Arial Narrow" w:cs="Calibri"/>
          <w:color w:val="002060"/>
          <w:spacing w:val="-2"/>
          <w:sz w:val="22"/>
          <w:szCs w:val="22"/>
          <w:lang w:val="ro-RO"/>
        </w:rPr>
        <w:t>e</w:t>
      </w:r>
      <w:r w:rsidR="00605CDB" w:rsidRPr="00B40C82">
        <w:rPr>
          <w:rFonts w:ascii="Arial Narrow" w:eastAsia="Calibri" w:hAnsi="Arial Narrow" w:cs="Calibri"/>
          <w:color w:val="002060"/>
          <w:sz w:val="22"/>
          <w:szCs w:val="22"/>
          <w:lang w:val="ro-RO"/>
        </w:rPr>
        <w:t>clar</w:t>
      </w:r>
      <w:r w:rsidR="00605CDB" w:rsidRPr="00B40C82">
        <w:rPr>
          <w:rFonts w:ascii="Arial Narrow" w:eastAsia="Calibri" w:hAnsi="Arial Narrow" w:cs="Calibri"/>
          <w:color w:val="002060"/>
          <w:spacing w:val="-1"/>
          <w:sz w:val="22"/>
          <w:szCs w:val="22"/>
          <w:lang w:val="ro-RO"/>
        </w:rPr>
        <w:t>a</w:t>
      </w:r>
      <w:r w:rsidR="00605CDB" w:rsidRPr="00B40C82">
        <w:rPr>
          <w:rFonts w:ascii="Arial Narrow" w:eastAsia="Calibri" w:hAnsi="Arial Narrow" w:cs="Calibri"/>
          <w:color w:val="002060"/>
          <w:sz w:val="22"/>
          <w:szCs w:val="22"/>
          <w:lang w:val="ro-RO"/>
        </w:rPr>
        <w:t>ție</w:t>
      </w:r>
      <w:r w:rsidR="00F60FB7"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5"/>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ăr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35"/>
          <w:sz w:val="22"/>
          <w:szCs w:val="22"/>
          <w:lang w:val="ro-RO"/>
        </w:rPr>
        <w:t xml:space="preserve"> </w:t>
      </w:r>
      <w:r w:rsidR="00605CDB"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4"/>
          <w:sz w:val="22"/>
          <w:szCs w:val="22"/>
          <w:lang w:val="ro-RO"/>
        </w:rPr>
        <w:t xml:space="preserve"> </w:t>
      </w:r>
      <w:r w:rsidRPr="00B40C82">
        <w:rPr>
          <w:rFonts w:ascii="Arial Narrow" w:eastAsia="Calibri" w:hAnsi="Arial Narrow" w:cs="Calibri"/>
          <w:color w:val="002060"/>
          <w:sz w:val="22"/>
          <w:szCs w:val="22"/>
          <w:lang w:val="ro-RO"/>
        </w:rPr>
        <w:t xml:space="preserve">că </w:t>
      </w:r>
      <w:r w:rsidR="00605CDB" w:rsidRPr="00B40C82">
        <w:rPr>
          <w:rFonts w:ascii="Arial Narrow" w:eastAsia="Calibri" w:hAnsi="Arial Narrow" w:cs="Calibri"/>
          <w:color w:val="002060"/>
          <w:sz w:val="22"/>
          <w:szCs w:val="22"/>
          <w:lang w:val="ro-RO"/>
        </w:rPr>
        <w:t>i</w:t>
      </w:r>
      <w:r w:rsidR="00605CDB" w:rsidRPr="00B40C82">
        <w:rPr>
          <w:rFonts w:ascii="Arial Narrow" w:eastAsia="Calibri" w:hAnsi="Arial Narrow" w:cs="Calibri"/>
          <w:color w:val="002060"/>
          <w:spacing w:val="-1"/>
          <w:sz w:val="22"/>
          <w:szCs w:val="22"/>
          <w:lang w:val="ro-RO"/>
        </w:rPr>
        <w:t>n</w:t>
      </w:r>
      <w:r w:rsidR="00605CDB" w:rsidRPr="00B40C82">
        <w:rPr>
          <w:rFonts w:ascii="Arial Narrow" w:eastAsia="Calibri" w:hAnsi="Arial Narrow" w:cs="Calibri"/>
          <w:color w:val="002060"/>
          <w:sz w:val="22"/>
          <w:szCs w:val="22"/>
          <w:lang w:val="ro-RO"/>
        </w:rPr>
        <w:t>f</w:t>
      </w:r>
      <w:r w:rsidR="00605CDB" w:rsidRPr="00B40C82">
        <w:rPr>
          <w:rFonts w:ascii="Arial Narrow" w:eastAsia="Calibri" w:hAnsi="Arial Narrow" w:cs="Calibri"/>
          <w:color w:val="002060"/>
          <w:spacing w:val="1"/>
          <w:sz w:val="22"/>
          <w:szCs w:val="22"/>
          <w:lang w:val="ro-RO"/>
        </w:rPr>
        <w:t>o</w:t>
      </w:r>
      <w:r w:rsidR="00605CDB" w:rsidRPr="00B40C82">
        <w:rPr>
          <w:rFonts w:ascii="Arial Narrow" w:eastAsia="Calibri" w:hAnsi="Arial Narrow" w:cs="Calibri"/>
          <w:color w:val="002060"/>
          <w:sz w:val="22"/>
          <w:szCs w:val="22"/>
          <w:lang w:val="ro-RO"/>
        </w:rPr>
        <w:t>r</w:t>
      </w:r>
      <w:r w:rsidR="00605CDB" w:rsidRPr="00B40C82">
        <w:rPr>
          <w:rFonts w:ascii="Arial Narrow" w:eastAsia="Calibri" w:hAnsi="Arial Narrow" w:cs="Calibri"/>
          <w:color w:val="002060"/>
          <w:spacing w:val="1"/>
          <w:sz w:val="22"/>
          <w:szCs w:val="22"/>
          <w:lang w:val="ro-RO"/>
        </w:rPr>
        <w:t>m</w:t>
      </w:r>
      <w:r w:rsidR="00605CDB" w:rsidRPr="00B40C82">
        <w:rPr>
          <w:rFonts w:ascii="Arial Narrow" w:eastAsia="Calibri" w:hAnsi="Arial Narrow" w:cs="Calibri"/>
          <w:color w:val="002060"/>
          <w:spacing w:val="-3"/>
          <w:sz w:val="22"/>
          <w:szCs w:val="22"/>
          <w:lang w:val="ro-RO"/>
        </w:rPr>
        <w:t>a</w:t>
      </w:r>
      <w:r w:rsidR="00605CDB" w:rsidRPr="00B40C82">
        <w:rPr>
          <w:rFonts w:ascii="Arial Narrow" w:eastAsia="Calibri" w:hAnsi="Arial Narrow" w:cs="Calibri"/>
          <w:color w:val="002060"/>
          <w:sz w:val="22"/>
          <w:szCs w:val="22"/>
          <w:lang w:val="ro-RO"/>
        </w:rPr>
        <w:t>ții</w:t>
      </w:r>
      <w:r w:rsidR="00605CDB" w:rsidRPr="00B40C82">
        <w:rPr>
          <w:rFonts w:ascii="Arial Narrow" w:eastAsia="Calibri" w:hAnsi="Arial Narrow" w:cs="Calibri"/>
          <w:color w:val="002060"/>
          <w:spacing w:val="-1"/>
          <w:sz w:val="22"/>
          <w:szCs w:val="22"/>
          <w:lang w:val="ro-RO"/>
        </w:rPr>
        <w:t>l</w:t>
      </w:r>
      <w:r w:rsidR="00605CDB"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sta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w:t>
      </w:r>
    </w:p>
    <w:p w14:paraId="0690D2FE" w14:textId="77777777" w:rsidR="00BC0B0D" w:rsidRPr="00B40C82" w:rsidRDefault="00BC0B0D" w:rsidP="006C51F5">
      <w:pPr>
        <w:ind w:left="0" w:right="770"/>
        <w:jc w:val="both"/>
        <w:rPr>
          <w:rFonts w:ascii="Arial Narrow" w:hAnsi="Arial Narrow"/>
          <w:color w:val="002060"/>
          <w:sz w:val="22"/>
          <w:szCs w:val="22"/>
          <w:lang w:val="ro-RO"/>
        </w:rPr>
      </w:pPr>
    </w:p>
    <w:p w14:paraId="28714E2D" w14:textId="7CEBDA76"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b/>
          <w:color w:val="002060"/>
          <w:sz w:val="22"/>
          <w:szCs w:val="22"/>
          <w:lang w:val="ro-RO"/>
        </w:rPr>
        <w:t>R</w:t>
      </w:r>
      <w:r w:rsidRPr="00B40C82">
        <w:rPr>
          <w:rFonts w:ascii="Arial Narrow" w:eastAsia="Calibri" w:hAnsi="Arial Narrow" w:cs="Calibri"/>
          <w:b/>
          <w:color w:val="002060"/>
          <w:spacing w:val="-1"/>
          <w:sz w:val="22"/>
          <w:szCs w:val="22"/>
          <w:lang w:val="ro-RO"/>
        </w:rPr>
        <w:t>ep</w:t>
      </w:r>
      <w:r w:rsidRPr="00B40C82">
        <w:rPr>
          <w:rFonts w:ascii="Arial Narrow" w:eastAsia="Calibri" w:hAnsi="Arial Narrow" w:cs="Calibri"/>
          <w:b/>
          <w:color w:val="002060"/>
          <w:spacing w:val="1"/>
          <w:sz w:val="22"/>
          <w:szCs w:val="22"/>
          <w:lang w:val="ro-RO"/>
        </w:rPr>
        <w:t>r</w:t>
      </w:r>
      <w:r w:rsidRPr="00B40C82">
        <w:rPr>
          <w:rFonts w:ascii="Arial Narrow" w:eastAsia="Calibri" w:hAnsi="Arial Narrow" w:cs="Calibri"/>
          <w:b/>
          <w:color w:val="002060"/>
          <w:spacing w:val="-1"/>
          <w:sz w:val="22"/>
          <w:szCs w:val="22"/>
          <w:lang w:val="ro-RO"/>
        </w:rPr>
        <w:t>e</w:t>
      </w:r>
      <w:r w:rsidRPr="00B40C82">
        <w:rPr>
          <w:rFonts w:ascii="Arial Narrow" w:eastAsia="Calibri" w:hAnsi="Arial Narrow" w:cs="Calibri"/>
          <w:b/>
          <w:color w:val="002060"/>
          <w:spacing w:val="1"/>
          <w:sz w:val="22"/>
          <w:szCs w:val="22"/>
          <w:lang w:val="ro-RO"/>
        </w:rPr>
        <w:t>z</w:t>
      </w:r>
      <w:r w:rsidRPr="00B40C82">
        <w:rPr>
          <w:rFonts w:ascii="Arial Narrow" w:eastAsia="Calibri" w:hAnsi="Arial Narrow" w:cs="Calibri"/>
          <w:b/>
          <w:color w:val="002060"/>
          <w:spacing w:val="-1"/>
          <w:sz w:val="22"/>
          <w:szCs w:val="22"/>
          <w:lang w:val="ro-RO"/>
        </w:rPr>
        <w:t>en</w:t>
      </w:r>
      <w:r w:rsidRPr="00B40C82">
        <w:rPr>
          <w:rFonts w:ascii="Arial Narrow" w:eastAsia="Calibri" w:hAnsi="Arial Narrow" w:cs="Calibri"/>
          <w:b/>
          <w:color w:val="002060"/>
          <w:sz w:val="22"/>
          <w:szCs w:val="22"/>
          <w:lang w:val="ro-RO"/>
        </w:rPr>
        <w:t>t</w:t>
      </w:r>
      <w:r w:rsidRPr="00B40C82">
        <w:rPr>
          <w:rFonts w:ascii="Arial Narrow" w:eastAsia="Calibri" w:hAnsi="Arial Narrow" w:cs="Calibri"/>
          <w:b/>
          <w:color w:val="002060"/>
          <w:spacing w:val="-1"/>
          <w:sz w:val="22"/>
          <w:szCs w:val="22"/>
          <w:lang w:val="ro-RO"/>
        </w:rPr>
        <w:t>an</w:t>
      </w:r>
      <w:r w:rsidRPr="00B40C82">
        <w:rPr>
          <w:rFonts w:ascii="Arial Narrow" w:eastAsia="Calibri" w:hAnsi="Arial Narrow" w:cs="Calibri"/>
          <w:b/>
          <w:color w:val="002060"/>
          <w:sz w:val="22"/>
          <w:szCs w:val="22"/>
          <w:lang w:val="ro-RO"/>
        </w:rPr>
        <w:t>t</w:t>
      </w:r>
      <w:r w:rsidRPr="00B40C82">
        <w:rPr>
          <w:rFonts w:ascii="Arial Narrow" w:eastAsia="Calibri" w:hAnsi="Arial Narrow" w:cs="Calibri"/>
          <w:b/>
          <w:color w:val="002060"/>
          <w:spacing w:val="1"/>
          <w:sz w:val="22"/>
          <w:szCs w:val="22"/>
          <w:lang w:val="ro-RO"/>
        </w:rPr>
        <w:t xml:space="preserve"> l</w:t>
      </w:r>
      <w:r w:rsidRPr="00B40C82">
        <w:rPr>
          <w:rFonts w:ascii="Arial Narrow" w:eastAsia="Calibri" w:hAnsi="Arial Narrow" w:cs="Calibri"/>
          <w:b/>
          <w:color w:val="002060"/>
          <w:spacing w:val="-3"/>
          <w:sz w:val="22"/>
          <w:szCs w:val="22"/>
          <w:lang w:val="ro-RO"/>
        </w:rPr>
        <w:t>e</w:t>
      </w:r>
      <w:r w:rsidRPr="00B40C82">
        <w:rPr>
          <w:rFonts w:ascii="Arial Narrow" w:eastAsia="Calibri" w:hAnsi="Arial Narrow" w:cs="Calibri"/>
          <w:b/>
          <w:color w:val="002060"/>
          <w:spacing w:val="1"/>
          <w:sz w:val="22"/>
          <w:szCs w:val="22"/>
          <w:lang w:val="ro-RO"/>
        </w:rPr>
        <w:t>g</w:t>
      </w:r>
      <w:r w:rsidRPr="00B40C82">
        <w:rPr>
          <w:rFonts w:ascii="Arial Narrow" w:eastAsia="Calibri" w:hAnsi="Arial Narrow" w:cs="Calibri"/>
          <w:b/>
          <w:color w:val="002060"/>
          <w:spacing w:val="-1"/>
          <w:sz w:val="22"/>
          <w:szCs w:val="22"/>
          <w:lang w:val="ro-RO"/>
        </w:rPr>
        <w:t>a</w:t>
      </w:r>
      <w:r w:rsidRPr="00B40C82">
        <w:rPr>
          <w:rFonts w:ascii="Arial Narrow" w:eastAsia="Calibri" w:hAnsi="Arial Narrow" w:cs="Calibri"/>
          <w:b/>
          <w:color w:val="002060"/>
          <w:sz w:val="22"/>
          <w:szCs w:val="22"/>
          <w:lang w:val="ro-RO"/>
        </w:rPr>
        <w:t>l</w:t>
      </w:r>
    </w:p>
    <w:p w14:paraId="1DD0E9D8" w14:textId="77777777" w:rsidR="00BC0B0D" w:rsidRPr="00B40C82" w:rsidRDefault="00BC0B0D" w:rsidP="006C51F5">
      <w:pPr>
        <w:ind w:left="0" w:right="770"/>
        <w:jc w:val="both"/>
        <w:rPr>
          <w:rFonts w:ascii="Arial Narrow" w:hAnsi="Arial Narrow"/>
          <w:color w:val="002060"/>
          <w:sz w:val="22"/>
          <w:szCs w:val="22"/>
          <w:lang w:val="ro-RO"/>
        </w:rPr>
      </w:pPr>
    </w:p>
    <w:p w14:paraId="4EB82720" w14:textId="7B6FFCEF" w:rsidR="00605CDB"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1"/>
          <w:sz w:val="22"/>
          <w:szCs w:val="22"/>
          <w:lang w:val="ro-RO"/>
        </w:rPr>
        <w:t>um</w:t>
      </w:r>
      <w:r w:rsidRPr="00B40C82">
        <w:rPr>
          <w:rFonts w:ascii="Arial Narrow" w:eastAsia="Calibri" w:hAnsi="Arial Narrow" w:cs="Calibri"/>
          <w:color w:val="002060"/>
          <w:sz w:val="22"/>
          <w:szCs w:val="22"/>
          <w:lang w:val="ro-RO"/>
        </w:rPr>
        <w:t>e</w:t>
      </w:r>
      <w:r w:rsidR="00EA57C9"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00316496" w:rsidRPr="00B40C82">
        <w:rPr>
          <w:rFonts w:ascii="Arial Narrow" w:eastAsia="Calibri" w:hAnsi="Arial Narrow" w:cs="Calibri"/>
          <w:color w:val="002060"/>
          <w:sz w:val="22"/>
          <w:szCs w:val="22"/>
          <w:lang w:val="ro-RO"/>
        </w:rPr>
        <w:t>.</w:t>
      </w:r>
      <w:r w:rsidR="00316496"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ată</w:t>
      </w:r>
      <w:r w:rsidR="00EA57C9"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w:t>
      </w:r>
      <w:r w:rsidRPr="00B40C8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0E6704C5" w14:textId="77777777" w:rsidR="00B350BA" w:rsidRPr="00B40C82" w:rsidRDefault="00B350BA" w:rsidP="006C51F5">
      <w:pPr>
        <w:pStyle w:val="Default"/>
        <w:jc w:val="both"/>
        <w:rPr>
          <w:rFonts w:ascii="Arial Narrow" w:hAnsi="Arial Narrow"/>
          <w:color w:val="002060"/>
          <w:sz w:val="22"/>
          <w:szCs w:val="22"/>
        </w:rPr>
      </w:pPr>
    </w:p>
    <w:p w14:paraId="03D991AF"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2" w:name="_Hlk119575545"/>
      <w:bookmarkStart w:id="3" w:name="_Hlk115203683"/>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p>
    <w:p w14:paraId="166BEB1B" w14:textId="7A47512E"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2"/>
      <w:r w:rsidR="00DA5C66" w:rsidRPr="00B40C82">
        <w:rPr>
          <w:rFonts w:ascii="Arial Narrow" w:eastAsia="Arial Narrow" w:hAnsi="Arial Narrow" w:cstheme="majorBidi"/>
          <w:b/>
          <w:bCs/>
          <w:i/>
          <w:iCs/>
          <w:color w:val="002060"/>
          <w:sz w:val="22"/>
          <w:szCs w:val="22"/>
          <w:lang w:val="ro-RO"/>
        </w:rPr>
        <w:t>„Construirea și dezvoltarea unei rețele-pilot de școli verzi”</w:t>
      </w:r>
    </w:p>
    <w:bookmarkEnd w:id="3"/>
    <w:p w14:paraId="61354F60" w14:textId="5DECD27C" w:rsidR="00B350BA" w:rsidRPr="00B40C82" w:rsidRDefault="00B350BA" w:rsidP="006C51F5">
      <w:pPr>
        <w:pStyle w:val="Default"/>
        <w:jc w:val="both"/>
        <w:rPr>
          <w:rFonts w:ascii="Arial Narrow" w:hAnsi="Arial Narrow"/>
          <w:b/>
          <w:bCs/>
          <w:color w:val="002060"/>
          <w:sz w:val="22"/>
          <w:szCs w:val="22"/>
        </w:rPr>
      </w:pPr>
    </w:p>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E7DB65C" w14:textId="77777777"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77777777" w:rsidR="00B350BA" w:rsidRPr="00B40C82" w:rsidRDefault="00B350BA" w:rsidP="006C51F5">
      <w:pPr>
        <w:pStyle w:val="Default"/>
        <w:jc w:val="both"/>
        <w:rPr>
          <w:rFonts w:ascii="Arial Narrow" w:hAnsi="Arial Narrow"/>
          <w:b/>
          <w:bCs/>
          <w:color w:val="002060"/>
          <w:sz w:val="22"/>
          <w:szCs w:val="22"/>
        </w:rPr>
      </w:pPr>
    </w:p>
    <w:p w14:paraId="2A3FC51B" w14:textId="37B6B3B2"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-Partea 1 a listei de verificare- </w:t>
      </w:r>
    </w:p>
    <w:p w14:paraId="6B795334" w14:textId="56B09E5A"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B40C82" w:rsidRDefault="00B350BA" w:rsidP="006C51F5">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02B2D9DA" w14:textId="78C15394" w:rsidR="00B350BA" w:rsidRPr="00B40C82" w:rsidRDefault="00482832" w:rsidP="006C51F5">
      <w:pPr>
        <w:pStyle w:val="Default"/>
        <w:widowControl w:val="0"/>
        <w:numPr>
          <w:ilvl w:val="0"/>
          <w:numId w:val="7"/>
        </w:numPr>
        <w:shd w:val="clear" w:color="auto" w:fill="FFFFFF" w:themeFill="background1"/>
        <w:ind w:left="360"/>
        <w:jc w:val="both"/>
        <w:rPr>
          <w:rFonts w:ascii="Arial Narrow" w:hAnsi="Arial Narrow" w:cstheme="majorBidi"/>
          <w:i/>
          <w:iCs/>
          <w:color w:val="002060"/>
          <w:sz w:val="22"/>
          <w:szCs w:val="22"/>
        </w:rPr>
      </w:pPr>
      <w:r w:rsidRPr="00B40C82">
        <w:rPr>
          <w:rFonts w:ascii="Arial Narrow" w:hAnsi="Arial Narrow"/>
          <w:i/>
          <w:iCs/>
          <w:color w:val="002060"/>
          <w:sz w:val="22"/>
          <w:szCs w:val="22"/>
        </w:rPr>
        <w:t>R</w:t>
      </w:r>
      <w:r w:rsidR="00D24089" w:rsidRPr="00B40C82">
        <w:rPr>
          <w:rFonts w:ascii="Arial Narrow" w:hAnsi="Arial Narrow"/>
          <w:i/>
          <w:iCs/>
          <w:color w:val="002060"/>
          <w:sz w:val="22"/>
          <w:szCs w:val="22"/>
        </w:rPr>
        <w:t>6</w:t>
      </w:r>
      <w:r w:rsidRPr="00B40C82">
        <w:rPr>
          <w:rFonts w:ascii="Arial Narrow" w:hAnsi="Arial Narrow"/>
          <w:i/>
          <w:iCs/>
          <w:color w:val="002060"/>
          <w:sz w:val="22"/>
          <w:szCs w:val="22"/>
        </w:rPr>
        <w:t xml:space="preserve">. </w:t>
      </w:r>
      <w:r w:rsidR="00D24089" w:rsidRPr="00B40C82">
        <w:rPr>
          <w:rFonts w:ascii="Arial Narrow" w:hAnsi="Arial Narrow"/>
          <w:i/>
          <w:iCs/>
          <w:color w:val="002060"/>
          <w:sz w:val="22"/>
          <w:szCs w:val="22"/>
        </w:rPr>
        <w:t>Actualizarea cadrului legislativ pentru a asigura standarde ecologice de proiectare, construcție și dotare în sistemul de învățământ preuniversitar</w:t>
      </w:r>
    </w:p>
    <w:p w14:paraId="688B9D00" w14:textId="77777777" w:rsidR="00B350BA" w:rsidRPr="00B40C82" w:rsidRDefault="00B350BA" w:rsidP="006C51F5">
      <w:pPr>
        <w:pStyle w:val="Default"/>
        <w:jc w:val="both"/>
        <w:rPr>
          <w:rFonts w:ascii="Arial Narrow" w:hAnsi="Arial Narrow"/>
          <w:b/>
          <w:bCs/>
          <w:color w:val="002060"/>
          <w:sz w:val="22"/>
          <w:szCs w:val="22"/>
        </w:rPr>
      </w:pPr>
    </w:p>
    <w:tbl>
      <w:tblPr>
        <w:tblStyle w:val="TableGrid"/>
        <w:tblW w:w="14935" w:type="dxa"/>
        <w:tblLook w:val="04A0" w:firstRow="1" w:lastRow="0" w:firstColumn="1" w:lastColumn="0" w:noHBand="0" w:noVBand="1"/>
      </w:tblPr>
      <w:tblGrid>
        <w:gridCol w:w="5303"/>
        <w:gridCol w:w="630"/>
        <w:gridCol w:w="542"/>
        <w:gridCol w:w="8460"/>
      </w:tblGrid>
      <w:tr w:rsidR="00735F85" w:rsidRPr="00B40C82" w14:paraId="27F3E54E" w14:textId="77777777" w:rsidTr="00684742">
        <w:trPr>
          <w:tblHeader/>
        </w:trPr>
        <w:tc>
          <w:tcPr>
            <w:tcW w:w="5303" w:type="dxa"/>
            <w:shd w:val="clear" w:color="auto" w:fill="F2F2F2" w:themeFill="background1" w:themeFillShade="F2"/>
            <w:vAlign w:val="center"/>
          </w:tcPr>
          <w:p w14:paraId="4F12ECCE" w14:textId="6928EC0B"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i/>
                <w:iCs/>
                <w:color w:val="002060"/>
                <w:sz w:val="22"/>
                <w:szCs w:val="22"/>
              </w:rPr>
              <w:t>Vă rugăm să indicați care dintre obiectivele de mediu de mai jos necesită o evaluare de fond a măsurii conform principiului DNSH</w:t>
            </w:r>
          </w:p>
        </w:tc>
        <w:tc>
          <w:tcPr>
            <w:tcW w:w="630" w:type="dxa"/>
            <w:shd w:val="clear" w:color="auto" w:fill="F2F2F2" w:themeFill="background1" w:themeFillShade="F2"/>
            <w:vAlign w:val="center"/>
          </w:tcPr>
          <w:p w14:paraId="24137294"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Da</w:t>
            </w:r>
          </w:p>
        </w:tc>
        <w:tc>
          <w:tcPr>
            <w:tcW w:w="542" w:type="dxa"/>
            <w:shd w:val="clear" w:color="auto" w:fill="F2F2F2" w:themeFill="background1" w:themeFillShade="F2"/>
            <w:vAlign w:val="center"/>
          </w:tcPr>
          <w:p w14:paraId="191F6625"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Nu</w:t>
            </w:r>
          </w:p>
        </w:tc>
        <w:tc>
          <w:tcPr>
            <w:tcW w:w="8460" w:type="dxa"/>
            <w:shd w:val="clear" w:color="auto" w:fill="F2F2F2" w:themeFill="background1" w:themeFillShade="F2"/>
            <w:vAlign w:val="center"/>
          </w:tcPr>
          <w:p w14:paraId="649E4CC4"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Justificare în cazul selectării răspunsului „Nu”</w:t>
            </w:r>
          </w:p>
        </w:tc>
      </w:tr>
      <w:tr w:rsidR="00735F85" w:rsidRPr="00B40C82" w14:paraId="61B4FAE2" w14:textId="77777777" w:rsidTr="00684742">
        <w:tc>
          <w:tcPr>
            <w:tcW w:w="5303" w:type="dxa"/>
          </w:tcPr>
          <w:p w14:paraId="58D3297B" w14:textId="77777777" w:rsidR="00BF3B04" w:rsidRPr="00B40C82" w:rsidRDefault="00BF3B04" w:rsidP="006C51F5">
            <w:pPr>
              <w:pStyle w:val="Other0"/>
              <w:jc w:val="both"/>
              <w:rPr>
                <w:rFonts w:ascii="Arial Narrow" w:hAnsi="Arial Narrow"/>
                <w:b/>
                <w:bCs/>
                <w:color w:val="002060"/>
                <w:lang w:eastAsia="ro-RO"/>
              </w:rPr>
            </w:pPr>
            <w:r w:rsidRPr="00B40C82">
              <w:rPr>
                <w:rFonts w:ascii="Arial Narrow" w:hAnsi="Arial Narrow"/>
                <w:b/>
                <w:bCs/>
                <w:color w:val="002060"/>
                <w:lang w:eastAsia="ro-RO"/>
              </w:rPr>
              <w:t xml:space="preserve">Atenuarea schimbărilor climatice </w:t>
            </w:r>
          </w:p>
          <w:p w14:paraId="023A8EEC" w14:textId="04441C41" w:rsidR="00141412" w:rsidRPr="00B40C82" w:rsidRDefault="005029DA" w:rsidP="006C51F5">
            <w:pPr>
              <w:ind w:right="-68"/>
              <w:jc w:val="both"/>
              <w:rPr>
                <w:rFonts w:ascii="Arial Narrow" w:hAnsi="Arial Narrow"/>
                <w:i/>
                <w:iCs/>
                <w:color w:val="002060"/>
              </w:rPr>
            </w:pPr>
            <w:r w:rsidRPr="00B40C82">
              <w:rPr>
                <w:rFonts w:ascii="Arial Narrow" w:hAnsi="Arial Narrow"/>
                <w:i/>
                <w:iCs/>
                <w:color w:val="002060"/>
              </w:rPr>
              <w:t>[</w:t>
            </w:r>
            <w:r w:rsidR="00141412" w:rsidRPr="00B40C82">
              <w:rPr>
                <w:rFonts w:ascii="Arial Narrow" w:hAnsi="Arial Narrow"/>
                <w:i/>
                <w:iCs/>
                <w:color w:val="002060"/>
              </w:rPr>
              <w:t>Reforma are ca obiectiv optimizarea reglementărilor tehnice care să sprijine implementarea investițiilor în tranziția spre clădiri verzi; Dezvoltarea cadrului de reglementare privind proiectarea, exploatarea și urmărirea comportării în timp a clădirilor cu consum de energie aproape zero - NZEB la clădirile noi și tranziția celor existente către niveluri de performanță energetică cât mai aproape de cerințele NZEB</w:t>
            </w:r>
            <w:r w:rsidRPr="00B40C82">
              <w:rPr>
                <w:rFonts w:ascii="Arial Narrow" w:hAnsi="Arial Narrow"/>
                <w:i/>
                <w:iCs/>
                <w:color w:val="002060"/>
              </w:rPr>
              <w:t>.</w:t>
            </w:r>
          </w:p>
          <w:p w14:paraId="52B09C9A" w14:textId="68412528" w:rsidR="00482832" w:rsidRPr="00B40C82" w:rsidRDefault="00141412" w:rsidP="006C51F5">
            <w:pPr>
              <w:ind w:right="-68"/>
              <w:jc w:val="both"/>
              <w:rPr>
                <w:rFonts w:ascii="Arial Narrow" w:eastAsia="Times New Roman" w:hAnsi="Arial Narrow"/>
                <w:i/>
                <w:iCs/>
                <w:color w:val="002060"/>
              </w:rPr>
            </w:pPr>
            <w:r w:rsidRPr="00B40C82">
              <w:rPr>
                <w:rFonts w:ascii="Arial Narrow" w:hAnsi="Arial Narrow"/>
                <w:i/>
                <w:iCs/>
                <w:color w:val="002060"/>
              </w:rPr>
              <w:t>Astfel, activitățile nu aduc atingere obiectivului privind</w:t>
            </w:r>
            <w:r w:rsidR="005029DA" w:rsidRPr="00B40C82">
              <w:rPr>
                <w:rFonts w:ascii="Arial Narrow" w:hAnsi="Arial Narrow"/>
                <w:i/>
                <w:iCs/>
                <w:color w:val="002060"/>
              </w:rPr>
              <w:t xml:space="preserve"> </w:t>
            </w:r>
            <w:r w:rsidRPr="00B40C82">
              <w:rPr>
                <w:rFonts w:ascii="Arial Narrow" w:hAnsi="Arial Narrow"/>
                <w:i/>
                <w:iCs/>
                <w:color w:val="002060"/>
              </w:rPr>
              <w:t>emisiile de GHG, din contră conduc chiar la promovarea acestui obiectiv de mediu.</w:t>
            </w:r>
            <w:r w:rsidR="000326D5" w:rsidRPr="00B40C82">
              <w:rPr>
                <w:rFonts w:ascii="Arial Narrow" w:hAnsi="Arial Narrow"/>
                <w:i/>
                <w:iCs/>
                <w:color w:val="002060"/>
              </w:rPr>
              <w:t>]</w:t>
            </w:r>
          </w:p>
        </w:tc>
        <w:tc>
          <w:tcPr>
            <w:tcW w:w="630" w:type="dxa"/>
          </w:tcPr>
          <w:p w14:paraId="5C74B3C8" w14:textId="77777777" w:rsidR="00B350BA" w:rsidRPr="00B40C82" w:rsidRDefault="00B350BA" w:rsidP="006C51F5">
            <w:pPr>
              <w:pStyle w:val="Default"/>
              <w:jc w:val="both"/>
              <w:rPr>
                <w:rFonts w:ascii="Arial Narrow" w:hAnsi="Arial Narrow"/>
                <w:color w:val="002060"/>
                <w:sz w:val="22"/>
                <w:szCs w:val="22"/>
              </w:rPr>
            </w:pPr>
          </w:p>
        </w:tc>
        <w:tc>
          <w:tcPr>
            <w:tcW w:w="542" w:type="dxa"/>
          </w:tcPr>
          <w:p w14:paraId="0421F8D2" w14:textId="1E8DE4D0" w:rsidR="00B350BA" w:rsidRPr="00B40C82" w:rsidRDefault="00684742" w:rsidP="006C51F5">
            <w:pPr>
              <w:pStyle w:val="Default"/>
              <w:jc w:val="both"/>
              <w:rPr>
                <w:rFonts w:ascii="Arial Narrow" w:hAnsi="Arial Narrow"/>
                <w:color w:val="002060"/>
                <w:sz w:val="22"/>
                <w:szCs w:val="22"/>
              </w:rPr>
            </w:pPr>
            <w:r>
              <w:rPr>
                <w:rFonts w:ascii="Arial Narrow" w:hAnsi="Arial Narrow"/>
                <w:color w:val="002060"/>
                <w:sz w:val="22"/>
                <w:szCs w:val="22"/>
              </w:rPr>
              <w:t>x</w:t>
            </w:r>
          </w:p>
        </w:tc>
        <w:tc>
          <w:tcPr>
            <w:tcW w:w="8460" w:type="dxa"/>
          </w:tcPr>
          <w:p w14:paraId="265338C1" w14:textId="77777777" w:rsidR="00B350BA" w:rsidRPr="00B40C82" w:rsidRDefault="00B350BA" w:rsidP="006C51F5">
            <w:pPr>
              <w:pStyle w:val="Default"/>
              <w:jc w:val="both"/>
              <w:rPr>
                <w:rFonts w:ascii="Arial Narrow" w:hAnsi="Arial Narrow"/>
                <w:color w:val="002060"/>
                <w:sz w:val="22"/>
                <w:szCs w:val="22"/>
              </w:rPr>
            </w:pPr>
          </w:p>
        </w:tc>
      </w:tr>
      <w:tr w:rsidR="00735F85" w:rsidRPr="00B40C82" w14:paraId="3733F993" w14:textId="77777777" w:rsidTr="00684742">
        <w:trPr>
          <w:trHeight w:val="70"/>
        </w:trPr>
        <w:tc>
          <w:tcPr>
            <w:tcW w:w="5303" w:type="dxa"/>
          </w:tcPr>
          <w:p w14:paraId="213371C1" w14:textId="77777777" w:rsidR="00482832" w:rsidRPr="00B40C82" w:rsidRDefault="000326D5"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Adaptarea la schimbările climatice</w:t>
            </w:r>
          </w:p>
          <w:p w14:paraId="348A2C08" w14:textId="4E0C7C1A"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 xml:space="preserve">[Proiectarea și execuția clădirilor cu funcțiuni de învățământ, respectiv creșe, grădinițe, școli și licee </w:t>
            </w:r>
          </w:p>
          <w:p w14:paraId="180DA6B7" w14:textId="0F1F118A"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lastRenderedPageBreak/>
              <w:t>fac obiectul unor normative de proiectare specifice și a unor normative cu caracter orizontal, ce privesc cerințele de calitate în construcții, respectiv:</w:t>
            </w:r>
          </w:p>
          <w:p w14:paraId="5EC16A6F"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a) rezistență mecanică și stabilitate;</w:t>
            </w:r>
          </w:p>
          <w:p w14:paraId="3D1D07C1"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b) securitate la incendiu;</w:t>
            </w:r>
          </w:p>
          <w:p w14:paraId="1DBF5261"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c) igienă, sănătate și mediu înconjurător;</w:t>
            </w:r>
          </w:p>
          <w:p w14:paraId="4FC80FDB"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d) siguranță și accesibilitate în exploatare;</w:t>
            </w:r>
          </w:p>
          <w:p w14:paraId="49151C60"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e) protecție împotriva zgomotului;</w:t>
            </w:r>
          </w:p>
          <w:p w14:paraId="49EE6438"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f) economie de energie și izolare termică;</w:t>
            </w:r>
          </w:p>
          <w:p w14:paraId="7709A7D5" w14:textId="14ECD7EF" w:rsidR="000326D5"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g) utilizare sustenabilă a resurselor naturale. Astfel, prin activitățile specifice acestei reforme se va promova diminuarea efectelor adverse asupra schimbărilor climatice.]</w:t>
            </w:r>
          </w:p>
        </w:tc>
        <w:tc>
          <w:tcPr>
            <w:tcW w:w="630" w:type="dxa"/>
          </w:tcPr>
          <w:p w14:paraId="4878A09F" w14:textId="77777777" w:rsidR="00B350BA" w:rsidRPr="00B40C82" w:rsidRDefault="00B350BA" w:rsidP="006C51F5">
            <w:pPr>
              <w:pStyle w:val="Default"/>
              <w:jc w:val="both"/>
              <w:rPr>
                <w:rFonts w:ascii="Arial Narrow" w:hAnsi="Arial Narrow"/>
                <w:color w:val="002060"/>
                <w:sz w:val="22"/>
                <w:szCs w:val="22"/>
              </w:rPr>
            </w:pPr>
          </w:p>
        </w:tc>
        <w:tc>
          <w:tcPr>
            <w:tcW w:w="542" w:type="dxa"/>
          </w:tcPr>
          <w:p w14:paraId="56B6D28C" w14:textId="36E3D85B" w:rsidR="00B350BA" w:rsidRPr="00B40C82" w:rsidRDefault="00684742" w:rsidP="006C51F5">
            <w:pPr>
              <w:pStyle w:val="Default"/>
              <w:jc w:val="both"/>
              <w:rPr>
                <w:rFonts w:ascii="Arial Narrow" w:hAnsi="Arial Narrow"/>
                <w:color w:val="002060"/>
                <w:sz w:val="22"/>
                <w:szCs w:val="22"/>
              </w:rPr>
            </w:pPr>
            <w:r>
              <w:rPr>
                <w:rFonts w:ascii="Arial Narrow" w:hAnsi="Arial Narrow"/>
                <w:color w:val="002060"/>
                <w:sz w:val="22"/>
                <w:szCs w:val="22"/>
              </w:rPr>
              <w:t>x</w:t>
            </w:r>
          </w:p>
        </w:tc>
        <w:tc>
          <w:tcPr>
            <w:tcW w:w="8460" w:type="dxa"/>
          </w:tcPr>
          <w:p w14:paraId="3EB81615"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316C25F7" w14:textId="77777777" w:rsidTr="00684742">
        <w:tc>
          <w:tcPr>
            <w:tcW w:w="5303" w:type="dxa"/>
          </w:tcPr>
          <w:p w14:paraId="381B246A" w14:textId="1CE9C8B3" w:rsidR="00850A54" w:rsidRPr="00B40C82" w:rsidRDefault="00C0274D"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lastRenderedPageBreak/>
              <w:t>Utilizarea durabilă și protejarea resurselor de apă și a celor marine</w:t>
            </w:r>
          </w:p>
          <w:p w14:paraId="5FFA3CFD" w14:textId="2390B2F3" w:rsidR="00C0274D" w:rsidRPr="00B40C82" w:rsidRDefault="00867D59"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w:t>
            </w:r>
            <w:r w:rsidR="00C0274D" w:rsidRPr="00B40C82">
              <w:rPr>
                <w:rFonts w:ascii="Arial Narrow" w:hAnsi="Arial Narrow"/>
                <w:i/>
                <w:iCs/>
                <w:color w:val="002060"/>
                <w:sz w:val="22"/>
                <w:szCs w:val="22"/>
              </w:rPr>
              <w:t>Reforma nu are impact asupra protecției apei și a resurselor marine</w:t>
            </w:r>
            <w:r w:rsidRPr="00B40C82">
              <w:rPr>
                <w:rFonts w:ascii="Arial Narrow" w:hAnsi="Arial Narrow"/>
                <w:i/>
                <w:iCs/>
                <w:color w:val="002060"/>
                <w:sz w:val="22"/>
                <w:szCs w:val="22"/>
              </w:rPr>
              <w:t>.</w:t>
            </w:r>
            <w:r w:rsidR="00C0274D" w:rsidRPr="00B40C82">
              <w:rPr>
                <w:rFonts w:ascii="Arial Narrow" w:hAnsi="Arial Narrow"/>
                <w:i/>
                <w:iCs/>
                <w:color w:val="002060"/>
                <w:sz w:val="22"/>
                <w:szCs w:val="22"/>
              </w:rPr>
              <w:t>]</w:t>
            </w:r>
          </w:p>
        </w:tc>
        <w:tc>
          <w:tcPr>
            <w:tcW w:w="630" w:type="dxa"/>
          </w:tcPr>
          <w:p w14:paraId="1E02A5C8" w14:textId="77777777" w:rsidR="00B350BA" w:rsidRPr="00B40C82" w:rsidRDefault="00B350BA" w:rsidP="006C51F5">
            <w:pPr>
              <w:pStyle w:val="Default"/>
              <w:jc w:val="both"/>
              <w:rPr>
                <w:rFonts w:ascii="Arial Narrow" w:hAnsi="Arial Narrow"/>
                <w:color w:val="002060"/>
                <w:sz w:val="22"/>
                <w:szCs w:val="22"/>
              </w:rPr>
            </w:pPr>
          </w:p>
        </w:tc>
        <w:tc>
          <w:tcPr>
            <w:tcW w:w="542" w:type="dxa"/>
          </w:tcPr>
          <w:p w14:paraId="669EA466" w14:textId="5C316F34" w:rsidR="00B350BA" w:rsidRPr="00B40C82" w:rsidRDefault="00684742" w:rsidP="006C51F5">
            <w:pPr>
              <w:pStyle w:val="Default"/>
              <w:jc w:val="both"/>
              <w:rPr>
                <w:rFonts w:ascii="Arial Narrow" w:hAnsi="Arial Narrow"/>
                <w:color w:val="002060"/>
                <w:sz w:val="22"/>
                <w:szCs w:val="22"/>
              </w:rPr>
            </w:pPr>
            <w:r>
              <w:rPr>
                <w:rFonts w:ascii="Arial Narrow" w:hAnsi="Arial Narrow"/>
                <w:color w:val="002060"/>
                <w:sz w:val="22"/>
                <w:szCs w:val="22"/>
              </w:rPr>
              <w:t>x</w:t>
            </w:r>
          </w:p>
        </w:tc>
        <w:tc>
          <w:tcPr>
            <w:tcW w:w="8460" w:type="dxa"/>
          </w:tcPr>
          <w:p w14:paraId="6F15C67A"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38A2C37A" w14:textId="77777777" w:rsidTr="00684742">
        <w:tc>
          <w:tcPr>
            <w:tcW w:w="5303" w:type="dxa"/>
          </w:tcPr>
          <w:p w14:paraId="452BBFA1" w14:textId="0459A86D" w:rsidR="00482832" w:rsidRPr="00B40C82" w:rsidRDefault="00867D59"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Economia circulară, inclusiv prevenirea și reciclarea deșeurilor</w:t>
            </w:r>
          </w:p>
          <w:p w14:paraId="284B0D90" w14:textId="7EDAC132" w:rsidR="00686B15" w:rsidRPr="00B40C82" w:rsidRDefault="00686B15"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 xml:space="preserve">[Conceptul de școală sustenabilă și modernă includ limitarea generării de deșeuri și reciclarea </w:t>
            </w:r>
          </w:p>
          <w:p w14:paraId="1CF94116" w14:textId="29329B5E" w:rsidR="00867D59" w:rsidRPr="00B40C82" w:rsidRDefault="00686B15"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acestora.]</w:t>
            </w:r>
          </w:p>
        </w:tc>
        <w:tc>
          <w:tcPr>
            <w:tcW w:w="630" w:type="dxa"/>
          </w:tcPr>
          <w:p w14:paraId="21429FFE" w14:textId="77777777" w:rsidR="00B350BA" w:rsidRPr="00B40C82" w:rsidRDefault="00B350BA" w:rsidP="006C51F5">
            <w:pPr>
              <w:pStyle w:val="Default"/>
              <w:jc w:val="both"/>
              <w:rPr>
                <w:rFonts w:ascii="Arial Narrow" w:hAnsi="Arial Narrow"/>
                <w:color w:val="002060"/>
                <w:sz w:val="22"/>
                <w:szCs w:val="22"/>
              </w:rPr>
            </w:pPr>
          </w:p>
        </w:tc>
        <w:tc>
          <w:tcPr>
            <w:tcW w:w="542" w:type="dxa"/>
          </w:tcPr>
          <w:p w14:paraId="14009331" w14:textId="7251D1C2" w:rsidR="00B350BA" w:rsidRPr="00B40C82" w:rsidRDefault="00684742" w:rsidP="006C51F5">
            <w:pPr>
              <w:pStyle w:val="Default"/>
              <w:jc w:val="both"/>
              <w:rPr>
                <w:rFonts w:ascii="Arial Narrow" w:hAnsi="Arial Narrow"/>
                <w:color w:val="002060"/>
                <w:sz w:val="22"/>
                <w:szCs w:val="22"/>
              </w:rPr>
            </w:pPr>
            <w:r>
              <w:rPr>
                <w:rFonts w:ascii="Arial Narrow" w:hAnsi="Arial Narrow"/>
                <w:color w:val="002060"/>
                <w:sz w:val="22"/>
                <w:szCs w:val="22"/>
              </w:rPr>
              <w:t>x</w:t>
            </w:r>
          </w:p>
        </w:tc>
        <w:tc>
          <w:tcPr>
            <w:tcW w:w="8460" w:type="dxa"/>
          </w:tcPr>
          <w:p w14:paraId="751B6FF3"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7A5B73C2" w14:textId="77777777" w:rsidTr="00684742">
        <w:tc>
          <w:tcPr>
            <w:tcW w:w="5303" w:type="dxa"/>
          </w:tcPr>
          <w:p w14:paraId="213DE23B" w14:textId="132FF15C" w:rsidR="00482832" w:rsidRPr="00B40C82" w:rsidRDefault="00686B15"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Prevenirea și controlul poluării în aer, apă sau </w:t>
            </w:r>
            <w:r w:rsidR="001F306B" w:rsidRPr="00B40C82">
              <w:rPr>
                <w:rFonts w:ascii="Arial Narrow" w:hAnsi="Arial Narrow"/>
                <w:b/>
                <w:bCs/>
                <w:color w:val="002060"/>
                <w:sz w:val="22"/>
                <w:szCs w:val="22"/>
              </w:rPr>
              <w:t>s</w:t>
            </w:r>
            <w:r w:rsidRPr="00B40C82">
              <w:rPr>
                <w:rFonts w:ascii="Arial Narrow" w:hAnsi="Arial Narrow"/>
                <w:b/>
                <w:bCs/>
                <w:color w:val="002060"/>
                <w:sz w:val="22"/>
                <w:szCs w:val="22"/>
              </w:rPr>
              <w:t>ol</w:t>
            </w:r>
          </w:p>
          <w:p w14:paraId="5731DF15" w14:textId="3A18755C" w:rsidR="00686B15" w:rsidRPr="00B40C82" w:rsidRDefault="001F306B"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[Prin reforma propusă se susțin activități de promovare a siguranței, rezilienței și sustenabilității, astfel că se contribuie la obiectivul de reducere a poluării.]</w:t>
            </w:r>
          </w:p>
        </w:tc>
        <w:tc>
          <w:tcPr>
            <w:tcW w:w="630" w:type="dxa"/>
          </w:tcPr>
          <w:p w14:paraId="2F481893" w14:textId="77777777" w:rsidR="00B350BA" w:rsidRPr="00B40C82" w:rsidRDefault="00B350BA" w:rsidP="006C51F5">
            <w:pPr>
              <w:pStyle w:val="Default"/>
              <w:jc w:val="both"/>
              <w:rPr>
                <w:rFonts w:ascii="Arial Narrow" w:hAnsi="Arial Narrow"/>
                <w:color w:val="002060"/>
                <w:sz w:val="22"/>
                <w:szCs w:val="22"/>
              </w:rPr>
            </w:pPr>
          </w:p>
        </w:tc>
        <w:tc>
          <w:tcPr>
            <w:tcW w:w="542" w:type="dxa"/>
          </w:tcPr>
          <w:p w14:paraId="7BE3811C" w14:textId="7C94AAA1" w:rsidR="00B350BA" w:rsidRPr="00B40C82" w:rsidRDefault="00684742" w:rsidP="006C51F5">
            <w:pPr>
              <w:pStyle w:val="Default"/>
              <w:jc w:val="both"/>
              <w:rPr>
                <w:rFonts w:ascii="Arial Narrow" w:hAnsi="Arial Narrow"/>
                <w:color w:val="002060"/>
                <w:sz w:val="22"/>
                <w:szCs w:val="22"/>
              </w:rPr>
            </w:pPr>
            <w:r>
              <w:rPr>
                <w:rFonts w:ascii="Arial Narrow" w:hAnsi="Arial Narrow"/>
                <w:color w:val="002060"/>
                <w:sz w:val="22"/>
                <w:szCs w:val="22"/>
              </w:rPr>
              <w:t>x</w:t>
            </w:r>
          </w:p>
        </w:tc>
        <w:tc>
          <w:tcPr>
            <w:tcW w:w="8460" w:type="dxa"/>
          </w:tcPr>
          <w:p w14:paraId="61DD1AD6"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69C700A8" w14:textId="77777777" w:rsidTr="00684742">
        <w:tc>
          <w:tcPr>
            <w:tcW w:w="5303" w:type="dxa"/>
          </w:tcPr>
          <w:p w14:paraId="703159EF" w14:textId="77777777" w:rsidR="00482832" w:rsidRPr="00B40C82" w:rsidRDefault="002D07B1"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Protecția și restaurarea biodiversității și a ecosistemelor</w:t>
            </w:r>
          </w:p>
          <w:p w14:paraId="2174C886" w14:textId="125469E2" w:rsidR="002D07B1" w:rsidRPr="00B40C82" w:rsidRDefault="002D07B1"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[Reforma nu are implicații asupra biodiversității sau ariilor protejate.]</w:t>
            </w:r>
          </w:p>
        </w:tc>
        <w:tc>
          <w:tcPr>
            <w:tcW w:w="630" w:type="dxa"/>
          </w:tcPr>
          <w:p w14:paraId="183D77A7" w14:textId="77777777" w:rsidR="00B350BA" w:rsidRPr="00B40C82" w:rsidRDefault="00B350BA" w:rsidP="006C51F5">
            <w:pPr>
              <w:pStyle w:val="Default"/>
              <w:jc w:val="both"/>
              <w:rPr>
                <w:rFonts w:ascii="Arial Narrow" w:hAnsi="Arial Narrow"/>
                <w:color w:val="002060"/>
                <w:sz w:val="22"/>
                <w:szCs w:val="22"/>
              </w:rPr>
            </w:pPr>
          </w:p>
        </w:tc>
        <w:tc>
          <w:tcPr>
            <w:tcW w:w="542" w:type="dxa"/>
          </w:tcPr>
          <w:p w14:paraId="0923F346" w14:textId="47EA044C" w:rsidR="00B350BA" w:rsidRPr="00B40C82" w:rsidRDefault="00684742" w:rsidP="006C51F5">
            <w:pPr>
              <w:pStyle w:val="Default"/>
              <w:jc w:val="both"/>
              <w:rPr>
                <w:rFonts w:ascii="Arial Narrow" w:hAnsi="Arial Narrow"/>
                <w:color w:val="002060"/>
                <w:sz w:val="22"/>
                <w:szCs w:val="22"/>
              </w:rPr>
            </w:pPr>
            <w:r>
              <w:rPr>
                <w:rFonts w:ascii="Arial Narrow" w:hAnsi="Arial Narrow"/>
                <w:color w:val="002060"/>
                <w:sz w:val="22"/>
                <w:szCs w:val="22"/>
              </w:rPr>
              <w:t>x</w:t>
            </w:r>
          </w:p>
        </w:tc>
        <w:tc>
          <w:tcPr>
            <w:tcW w:w="8460" w:type="dxa"/>
          </w:tcPr>
          <w:p w14:paraId="43388159" w14:textId="77777777" w:rsidR="00B350BA" w:rsidRPr="00B40C82" w:rsidRDefault="00B350BA" w:rsidP="006C51F5">
            <w:pPr>
              <w:pStyle w:val="Default"/>
              <w:jc w:val="both"/>
              <w:rPr>
                <w:rFonts w:ascii="Arial Narrow" w:hAnsi="Arial Narrow"/>
                <w:color w:val="002060"/>
                <w:sz w:val="22"/>
                <w:szCs w:val="22"/>
              </w:rPr>
            </w:pPr>
            <w:bookmarkStart w:id="4" w:name="_GoBack"/>
            <w:bookmarkEnd w:id="4"/>
          </w:p>
        </w:tc>
      </w:tr>
    </w:tbl>
    <w:p w14:paraId="12711842" w14:textId="77777777" w:rsidR="00B350BA" w:rsidRPr="00B40C82" w:rsidRDefault="00B350BA" w:rsidP="006C51F5">
      <w:pPr>
        <w:pStyle w:val="Default"/>
        <w:jc w:val="both"/>
        <w:rPr>
          <w:rFonts w:ascii="Arial Narrow" w:hAnsi="Arial Narrow"/>
          <w:color w:val="002060"/>
          <w:sz w:val="22"/>
          <w:szCs w:val="22"/>
        </w:rPr>
      </w:pPr>
    </w:p>
    <w:p w14:paraId="17BC4CAF"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i/>
          <w:iCs/>
          <w:color w:val="002060"/>
          <w:sz w:val="22"/>
          <w:szCs w:val="22"/>
        </w:rPr>
        <w:t xml:space="preserve">Partea 2 a listei de verificare – </w:t>
      </w:r>
    </w:p>
    <w:p w14:paraId="2DD68B99" w14:textId="4D7F20C4"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 xml:space="preserve">[Solicitantul de finanțare trebuie să furnizeze o </w:t>
      </w:r>
      <w:r w:rsidRPr="00B40C82">
        <w:rPr>
          <w:rFonts w:ascii="Arial Narrow" w:hAnsi="Arial Narrow"/>
          <w:b/>
          <w:bCs/>
          <w:i/>
          <w:iCs/>
          <w:color w:val="002060"/>
          <w:sz w:val="22"/>
          <w:szCs w:val="22"/>
        </w:rPr>
        <w:t xml:space="preserve">evaluare de fond </w:t>
      </w:r>
      <w:r w:rsidRPr="00B40C82">
        <w:rPr>
          <w:rFonts w:ascii="Arial Narrow" w:hAnsi="Arial Narrow"/>
          <w:i/>
          <w:iCs/>
          <w:color w:val="002060"/>
          <w:sz w:val="22"/>
          <w:szCs w:val="22"/>
        </w:rPr>
        <w:t xml:space="preserve">a proiectului/ofertei conform principiului DNSH, în cazul obiectivelor de mediu care necesită efectuarea acestei evaluări. </w:t>
      </w:r>
    </w:p>
    <w:p w14:paraId="1AB64500" w14:textId="71695556"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Astfel, solicitantul va răspunde la întrebările de mai jos, pentru acele obiective de mediu identificate în partea 1 ca necesitând o evaluare de fond, </w:t>
      </w:r>
      <w:r w:rsidR="009A0E20" w:rsidRPr="00B40C82">
        <w:rPr>
          <w:rFonts w:ascii="Arial Narrow" w:hAnsi="Arial Narrow"/>
          <w:i/>
          <w:iCs/>
          <w:color w:val="002060"/>
          <w:sz w:val="22"/>
          <w:szCs w:val="22"/>
        </w:rPr>
        <w:t>ținând</w:t>
      </w:r>
      <w:r w:rsidRPr="00B40C82">
        <w:rPr>
          <w:rFonts w:ascii="Arial Narrow" w:hAnsi="Arial Narrow"/>
          <w:i/>
          <w:iCs/>
          <w:color w:val="002060"/>
          <w:sz w:val="22"/>
          <w:szCs w:val="22"/>
        </w:rPr>
        <w:t xml:space="preserve"> seama de </w:t>
      </w:r>
      <w:r w:rsidR="009A0E20" w:rsidRPr="00B40C82">
        <w:rPr>
          <w:rFonts w:ascii="Arial Narrow" w:hAnsi="Arial Narrow"/>
          <w:b/>
          <w:bCs/>
          <w:i/>
          <w:iCs/>
          <w:color w:val="002060"/>
          <w:sz w:val="22"/>
          <w:szCs w:val="22"/>
        </w:rPr>
        <w:t>cerințele</w:t>
      </w:r>
      <w:r w:rsidRPr="00B40C82">
        <w:rPr>
          <w:rFonts w:ascii="Arial Narrow" w:hAnsi="Arial Narrow"/>
          <w:b/>
          <w:bCs/>
          <w:i/>
          <w:iCs/>
          <w:color w:val="002060"/>
          <w:sz w:val="22"/>
          <w:szCs w:val="22"/>
        </w:rPr>
        <w:t xml:space="preserve"> de examinare </w:t>
      </w:r>
      <w:r w:rsidRPr="00B40C82">
        <w:rPr>
          <w:rFonts w:ascii="Arial Narrow" w:hAnsi="Arial Narrow"/>
          <w:i/>
          <w:iCs/>
          <w:color w:val="002060"/>
          <w:sz w:val="22"/>
          <w:szCs w:val="22"/>
        </w:rPr>
        <w:t xml:space="preserve">prevăzute în coloana privind </w:t>
      </w:r>
      <w:r w:rsidRPr="00B40C82">
        <w:rPr>
          <w:rFonts w:ascii="Arial Narrow" w:hAnsi="Arial Narrow"/>
          <w:b/>
          <w:bCs/>
          <w:i/>
          <w:iCs/>
          <w:color w:val="002060"/>
          <w:sz w:val="22"/>
          <w:szCs w:val="22"/>
        </w:rPr>
        <w:t>evaluarea de fond</w:t>
      </w:r>
      <w:r w:rsidRPr="00B40C82">
        <w:rPr>
          <w:rFonts w:ascii="Arial Narrow" w:hAnsi="Arial Narrow"/>
          <w:i/>
          <w:iCs/>
          <w:color w:val="002060"/>
          <w:sz w:val="22"/>
          <w:szCs w:val="22"/>
        </w:rPr>
        <w:t xml:space="preserve">, de mai jos, făcând totodată referire la </w:t>
      </w:r>
      <w:r w:rsidR="009A0E20" w:rsidRPr="00B40C82">
        <w:rPr>
          <w:rFonts w:ascii="Arial Narrow" w:hAnsi="Arial Narrow"/>
          <w:i/>
          <w:iCs/>
          <w:color w:val="002060"/>
          <w:sz w:val="22"/>
          <w:szCs w:val="22"/>
        </w:rPr>
        <w:t>documentația</w:t>
      </w:r>
      <w:r w:rsidRPr="00B40C82">
        <w:rPr>
          <w:rFonts w:ascii="Arial Narrow" w:hAnsi="Arial Narrow"/>
          <w:i/>
          <w:iCs/>
          <w:color w:val="002060"/>
          <w:sz w:val="22"/>
          <w:szCs w:val="22"/>
        </w:rPr>
        <w:t xml:space="preserve"> tehnico-economică, avizele </w:t>
      </w:r>
      <w:r w:rsidR="009A0E20" w:rsidRPr="00B40C82">
        <w:rPr>
          <w:rFonts w:ascii="Arial Narrow" w:hAnsi="Arial Narrow"/>
          <w:i/>
          <w:iCs/>
          <w:color w:val="002060"/>
          <w:sz w:val="22"/>
          <w:szCs w:val="22"/>
        </w:rPr>
        <w:t>și</w:t>
      </w:r>
      <w:r w:rsidRPr="00B40C82">
        <w:rPr>
          <w:rFonts w:ascii="Arial Narrow" w:hAnsi="Arial Narrow"/>
          <w:i/>
          <w:iCs/>
          <w:color w:val="002060"/>
          <w:sz w:val="22"/>
          <w:szCs w:val="22"/>
        </w:rPr>
        <w:t xml:space="preserve"> acordurile </w:t>
      </w:r>
      <w:r w:rsidR="009A0E20" w:rsidRPr="00B40C82">
        <w:rPr>
          <w:rFonts w:ascii="Arial Narrow" w:hAnsi="Arial Narrow"/>
          <w:i/>
          <w:iCs/>
          <w:color w:val="002060"/>
          <w:sz w:val="22"/>
          <w:szCs w:val="22"/>
        </w:rPr>
        <w:t>obținute</w:t>
      </w:r>
      <w:r w:rsidRPr="00B40C82">
        <w:rPr>
          <w:rFonts w:ascii="Arial Narrow" w:hAnsi="Arial Narrow"/>
          <w:i/>
          <w:iCs/>
          <w:color w:val="002060"/>
          <w:sz w:val="22"/>
          <w:szCs w:val="22"/>
        </w:rPr>
        <w:t xml:space="preserve">/care vor fi </w:t>
      </w:r>
      <w:r w:rsidR="009A0E20" w:rsidRPr="00B40C82">
        <w:rPr>
          <w:rFonts w:ascii="Arial Narrow" w:hAnsi="Arial Narrow"/>
          <w:i/>
          <w:iCs/>
          <w:color w:val="002060"/>
          <w:sz w:val="22"/>
          <w:szCs w:val="22"/>
        </w:rPr>
        <w:t>obținute</w:t>
      </w:r>
      <w:r w:rsidRPr="00B40C82">
        <w:rPr>
          <w:rFonts w:ascii="Arial Narrow" w:hAnsi="Arial Narrow"/>
          <w:i/>
          <w:iCs/>
          <w:color w:val="002060"/>
          <w:sz w:val="22"/>
          <w:szCs w:val="22"/>
        </w:rPr>
        <w:t xml:space="preserve"> pentru proiectul/oferta depusă.]</w:t>
      </w:r>
    </w:p>
    <w:p w14:paraId="5D81D15D" w14:textId="77777777" w:rsidR="00B350BA" w:rsidRPr="00B40C82" w:rsidRDefault="00B350BA" w:rsidP="006C51F5">
      <w:pPr>
        <w:pStyle w:val="Default"/>
        <w:jc w:val="both"/>
        <w:rPr>
          <w:rFonts w:ascii="Arial Narrow" w:hAnsi="Arial Narrow"/>
          <w:i/>
          <w:iCs/>
          <w:color w:val="002060"/>
          <w:sz w:val="22"/>
          <w:szCs w:val="22"/>
        </w:rPr>
      </w:pPr>
    </w:p>
    <w:p w14:paraId="7F19DC7E" w14:textId="71DDED75" w:rsidR="00482832" w:rsidRPr="00B40C82" w:rsidRDefault="00482832" w:rsidP="006C51F5">
      <w:pPr>
        <w:pStyle w:val="Tablecaption0"/>
        <w:numPr>
          <w:ilvl w:val="0"/>
          <w:numId w:val="16"/>
        </w:numPr>
        <w:ind w:left="360"/>
        <w:jc w:val="both"/>
        <w:rPr>
          <w:rFonts w:ascii="Arial Narrow" w:hAnsi="Arial Narrow"/>
          <w:color w:val="002060"/>
          <w:sz w:val="22"/>
          <w:szCs w:val="22"/>
          <w:lang w:val="ro-RO"/>
        </w:rPr>
      </w:pPr>
      <w:r w:rsidRPr="00B40C82">
        <w:rPr>
          <w:rFonts w:ascii="Arial Narrow" w:hAnsi="Arial Narrow"/>
          <w:color w:val="002060"/>
          <w:sz w:val="22"/>
          <w:szCs w:val="22"/>
          <w:lang w:val="ro-RO"/>
        </w:rPr>
        <w:t xml:space="preserve">Investiția </w:t>
      </w:r>
      <w:r w:rsidR="007C74EA" w:rsidRPr="00B40C82">
        <w:rPr>
          <w:rFonts w:ascii="Arial Narrow" w:hAnsi="Arial Narrow"/>
          <w:color w:val="002060"/>
          <w:sz w:val="22"/>
          <w:szCs w:val="22"/>
          <w:lang w:val="ro-RO"/>
        </w:rPr>
        <w:t>10</w:t>
      </w:r>
      <w:r w:rsidRPr="00B40C82">
        <w:rPr>
          <w:rFonts w:ascii="Arial Narrow" w:hAnsi="Arial Narrow"/>
          <w:color w:val="002060"/>
          <w:sz w:val="22"/>
          <w:szCs w:val="22"/>
          <w:lang w:val="ro-RO"/>
        </w:rPr>
        <w:t xml:space="preserve">. </w:t>
      </w:r>
      <w:r w:rsidR="007C74EA" w:rsidRPr="00B40C82">
        <w:rPr>
          <w:rFonts w:ascii="Arial Narrow" w:hAnsi="Arial Narrow"/>
          <w:color w:val="002060"/>
          <w:sz w:val="22"/>
          <w:szCs w:val="22"/>
          <w:lang w:val="ro-RO"/>
        </w:rPr>
        <w:t>Dezvoltarea rețelei de școli verzi și achiziționarea de microbuze verzi</w:t>
      </w:r>
    </w:p>
    <w:p w14:paraId="5661BB78" w14:textId="77777777" w:rsidR="00D97EBB" w:rsidRPr="00B40C82" w:rsidRDefault="00D97EBB" w:rsidP="006C51F5">
      <w:pPr>
        <w:pStyle w:val="Tablecaption0"/>
        <w:jc w:val="both"/>
        <w:rPr>
          <w:rFonts w:ascii="Arial Narrow" w:hAnsi="Arial Narrow"/>
          <w:color w:val="002060"/>
          <w:sz w:val="22"/>
          <w:szCs w:val="22"/>
          <w:lang w:val="ro-RO"/>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D97EBB" w:rsidRPr="00B40C82" w14:paraId="5DBCF6A1" w14:textId="77777777" w:rsidTr="00684742">
        <w:trPr>
          <w:trHeight w:val="20"/>
          <w:tblHeader/>
        </w:trPr>
        <w:tc>
          <w:tcPr>
            <w:tcW w:w="1828" w:type="pct"/>
            <w:tcBorders>
              <w:top w:val="single" w:sz="4" w:space="0" w:color="auto"/>
              <w:left w:val="single" w:sz="4" w:space="0" w:color="auto"/>
            </w:tcBorders>
            <w:shd w:val="clear" w:color="auto" w:fill="F2F2F2" w:themeFill="background1" w:themeFillShade="F2"/>
            <w:vAlign w:val="center"/>
          </w:tcPr>
          <w:p w14:paraId="73F04398" w14:textId="77777777" w:rsidR="002F1181" w:rsidRPr="00B40C82" w:rsidRDefault="002F1181" w:rsidP="006C51F5">
            <w:pPr>
              <w:pStyle w:val="Other0"/>
              <w:ind w:right="158"/>
              <w:jc w:val="both"/>
              <w:rPr>
                <w:rFonts w:ascii="Arial Narrow" w:hAnsi="Arial Narrow"/>
                <w:b/>
                <w:bCs/>
                <w:color w:val="002060"/>
                <w:sz w:val="22"/>
                <w:szCs w:val="22"/>
                <w:lang w:val="ro-RO"/>
              </w:rPr>
            </w:pPr>
            <w:bookmarkStart w:id="5" w:name="_Hlk128574567"/>
            <w:r w:rsidRPr="00B40C82">
              <w:rPr>
                <w:rFonts w:ascii="Arial Narrow" w:hAnsi="Arial Narrow"/>
                <w:b/>
                <w:bCs/>
                <w:i/>
                <w:iCs/>
                <w:color w:val="002060"/>
                <w:sz w:val="22"/>
                <w:szCs w:val="22"/>
                <w:lang w:val="ro-RO"/>
              </w:rPr>
              <w:lastRenderedPageBreak/>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635E0432"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tcBorders>
            <w:shd w:val="clear" w:color="auto" w:fill="F2F2F2" w:themeFill="background1" w:themeFillShade="F2"/>
            <w:vAlign w:val="center"/>
          </w:tcPr>
          <w:p w14:paraId="28D3D43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right w:val="single" w:sz="4" w:space="0" w:color="auto"/>
            </w:tcBorders>
            <w:shd w:val="clear" w:color="auto" w:fill="F2F2F2" w:themeFill="background1" w:themeFillShade="F2"/>
            <w:vAlign w:val="center"/>
          </w:tcPr>
          <w:p w14:paraId="618245C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bookmarkEnd w:id="5"/>
      <w:tr w:rsidR="00D97EBB" w:rsidRPr="00B40C82" w14:paraId="79808607" w14:textId="77777777" w:rsidTr="00684742">
        <w:trPr>
          <w:trHeight w:val="20"/>
        </w:trPr>
        <w:tc>
          <w:tcPr>
            <w:tcW w:w="1828" w:type="pct"/>
            <w:tcBorders>
              <w:top w:val="single" w:sz="4" w:space="0" w:color="auto"/>
              <w:left w:val="single" w:sz="4" w:space="0" w:color="auto"/>
            </w:tcBorders>
            <w:shd w:val="clear" w:color="auto" w:fill="FFFFFF"/>
          </w:tcPr>
          <w:p w14:paraId="354E75ED" w14:textId="76641854" w:rsidR="002F1181" w:rsidRPr="00B40C82" w:rsidRDefault="00AD04FC"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vAlign w:val="center"/>
          </w:tcPr>
          <w:p w14:paraId="1E0ECD1B" w14:textId="2B869B08" w:rsidR="002F1181" w:rsidRPr="00B40C82" w:rsidRDefault="002F1181" w:rsidP="006C51F5">
            <w:pPr>
              <w:pStyle w:val="Other0"/>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sidR="00684742">
              <w:rPr>
                <w:rFonts w:ascii="Arial Narrow" w:hAnsi="Arial Narrow"/>
                <w:color w:val="002060"/>
                <w:sz w:val="22"/>
                <w:szCs w:val="22"/>
                <w:lang w:val="ro-RO"/>
              </w:rPr>
              <w:t>xx</w:t>
            </w:r>
          </w:p>
        </w:tc>
        <w:tc>
          <w:tcPr>
            <w:tcW w:w="180" w:type="pct"/>
            <w:tcBorders>
              <w:top w:val="single" w:sz="4" w:space="0" w:color="auto"/>
              <w:left w:val="single" w:sz="4" w:space="0" w:color="auto"/>
            </w:tcBorders>
            <w:shd w:val="clear" w:color="auto" w:fill="FFFFFF"/>
            <w:vAlign w:val="center"/>
          </w:tcPr>
          <w:p w14:paraId="38DF4DA4" w14:textId="77777777" w:rsidR="002F1181" w:rsidRPr="00B40C82" w:rsidRDefault="002F1181" w:rsidP="006C51F5">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right w:val="single" w:sz="4" w:space="0" w:color="auto"/>
            </w:tcBorders>
            <w:shd w:val="clear" w:color="auto" w:fill="FFFFFF"/>
          </w:tcPr>
          <w:p w14:paraId="69B25555" w14:textId="77777777" w:rsidR="002F1181" w:rsidRPr="00B40C82" w:rsidRDefault="002F1181" w:rsidP="006C51F5">
            <w:pPr>
              <w:jc w:val="both"/>
              <w:rPr>
                <w:rFonts w:ascii="Arial Narrow" w:hAnsi="Arial Narrow"/>
                <w:color w:val="002060"/>
                <w:sz w:val="22"/>
                <w:szCs w:val="22"/>
                <w:lang w:val="ro-RO"/>
              </w:rPr>
            </w:pPr>
          </w:p>
        </w:tc>
      </w:tr>
      <w:tr w:rsidR="00D97EBB" w:rsidRPr="00B40C82" w14:paraId="6D2CFF0E"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cPr>
          <w:p w14:paraId="11F94292" w14:textId="2516512E" w:rsidR="002F1181" w:rsidRPr="00B40C82" w:rsidRDefault="00B122D1"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227BA43F" w14:textId="4C5C088E" w:rsidR="002F1181" w:rsidRPr="00B40C82" w:rsidRDefault="00B122D1" w:rsidP="006C51F5">
            <w:pPr>
              <w:pStyle w:val="Other0"/>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sidR="00684742">
              <w:rPr>
                <w:rFonts w:ascii="Arial Narrow" w:hAnsi="Arial Narrow"/>
                <w:color w:val="002060"/>
                <w:sz w:val="22"/>
                <w:szCs w:val="22"/>
                <w:lang w:val="ro-RO"/>
              </w:rPr>
              <w:t>xx</w:t>
            </w:r>
          </w:p>
        </w:tc>
        <w:tc>
          <w:tcPr>
            <w:tcW w:w="180" w:type="pct"/>
            <w:tcBorders>
              <w:top w:val="single" w:sz="4" w:space="0" w:color="auto"/>
              <w:left w:val="single" w:sz="4" w:space="0" w:color="auto"/>
              <w:bottom w:val="single" w:sz="4" w:space="0" w:color="auto"/>
            </w:tcBorders>
            <w:shd w:val="clear" w:color="auto" w:fill="FFFFFF"/>
            <w:vAlign w:val="center"/>
          </w:tcPr>
          <w:p w14:paraId="7C58CA1E" w14:textId="3C5C16CA" w:rsidR="002F1181" w:rsidRPr="00B40C82" w:rsidRDefault="002F1181" w:rsidP="006C51F5">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2F1181" w:rsidRPr="00B40C82" w:rsidRDefault="002F1181" w:rsidP="006C51F5">
            <w:pPr>
              <w:ind w:left="76" w:right="166"/>
              <w:jc w:val="both"/>
              <w:rPr>
                <w:rFonts w:ascii="Arial Narrow" w:hAnsi="Arial Narrow"/>
                <w:color w:val="002060"/>
                <w:sz w:val="22"/>
                <w:szCs w:val="22"/>
                <w:lang w:val="ro-RO"/>
              </w:rPr>
            </w:pPr>
          </w:p>
        </w:tc>
      </w:tr>
      <w:tr w:rsidR="00D97EBB" w:rsidRPr="00B40C82" w14:paraId="3FB8EB2E"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cPr>
          <w:p w14:paraId="49E810F3" w14:textId="6C21950D" w:rsidR="00B122D1" w:rsidRPr="00B40C82" w:rsidRDefault="00B122D1"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Utilizarea durabilă și protejarea resurselor de </w:t>
            </w:r>
          </w:p>
          <w:p w14:paraId="00A1E29D" w14:textId="77777777" w:rsidR="002F1181" w:rsidRPr="00B40C82" w:rsidRDefault="00B122D1" w:rsidP="006C51F5">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72419D6A" w14:textId="454C9A8C" w:rsidR="00B122D1" w:rsidRPr="00B40C82" w:rsidRDefault="005F1199" w:rsidP="006C51F5">
            <w:pPr>
              <w:pStyle w:val="Other0"/>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180" w:type="pct"/>
            <w:tcBorders>
              <w:top w:val="single" w:sz="4" w:space="0" w:color="auto"/>
              <w:left w:val="single" w:sz="4" w:space="0" w:color="auto"/>
              <w:bottom w:val="single" w:sz="4" w:space="0" w:color="auto"/>
            </w:tcBorders>
            <w:shd w:val="clear" w:color="auto" w:fill="FFFFFF"/>
            <w:vAlign w:val="center"/>
          </w:tcPr>
          <w:p w14:paraId="5A40E9E9" w14:textId="27CB8913" w:rsidR="002F1181" w:rsidRPr="00B40C82" w:rsidRDefault="002F1181" w:rsidP="006C51F5">
            <w:pPr>
              <w:pStyle w:val="Other0"/>
              <w:ind w:left="-182"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075A79F9" w14:textId="57FD3690" w:rsidR="002F1181" w:rsidRPr="00B40C82" w:rsidRDefault="00684742" w:rsidP="006C51F5">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Pr>
                <w:rFonts w:ascii="Arial Narrow" w:hAnsi="Arial Narrow"/>
                <w:color w:val="002060"/>
                <w:sz w:val="22"/>
                <w:szCs w:val="22"/>
                <w:lang w:val="ro-RO"/>
              </w:rPr>
              <w:t xml:space="preserve">  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2F1181" w:rsidRPr="00B40C82" w:rsidRDefault="002F1181" w:rsidP="006C51F5">
            <w:pPr>
              <w:ind w:right="166"/>
              <w:jc w:val="both"/>
              <w:rPr>
                <w:rFonts w:ascii="Arial Narrow" w:hAnsi="Arial Narrow"/>
                <w:color w:val="002060"/>
                <w:sz w:val="22"/>
                <w:szCs w:val="22"/>
                <w:lang w:val="ro-RO"/>
              </w:rPr>
            </w:pPr>
          </w:p>
        </w:tc>
      </w:tr>
      <w:tr w:rsidR="00D97EBB" w:rsidRPr="00B40C82" w14:paraId="340D1F63"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cPr>
          <w:p w14:paraId="342317A2" w14:textId="301ED516" w:rsidR="00D97EBB" w:rsidRPr="00B40C82" w:rsidRDefault="007A237A" w:rsidP="006C51F5">
            <w:pPr>
              <w:pStyle w:val="Other0"/>
              <w:tabs>
                <w:tab w:val="left" w:pos="163"/>
                <w:tab w:val="left" w:pos="525"/>
              </w:tabs>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414E661D" w14:textId="0BFBC29A" w:rsidR="00D97EBB" w:rsidRPr="00B40C82" w:rsidRDefault="007A237A" w:rsidP="006C51F5">
            <w:pPr>
              <w:pStyle w:val="Other0"/>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sidR="00684742">
              <w:rPr>
                <w:rFonts w:ascii="Arial Narrow" w:hAnsi="Arial Narrow"/>
                <w:color w:val="002060"/>
                <w:sz w:val="22"/>
                <w:szCs w:val="22"/>
                <w:lang w:val="ro-RO"/>
              </w:rPr>
              <w:t>xx</w:t>
            </w:r>
          </w:p>
        </w:tc>
        <w:tc>
          <w:tcPr>
            <w:tcW w:w="180" w:type="pct"/>
            <w:tcBorders>
              <w:top w:val="single" w:sz="4" w:space="0" w:color="auto"/>
              <w:left w:val="single" w:sz="4" w:space="0" w:color="auto"/>
              <w:bottom w:val="single" w:sz="4" w:space="0" w:color="auto"/>
            </w:tcBorders>
            <w:shd w:val="clear" w:color="auto" w:fill="FFFFFF"/>
            <w:vAlign w:val="center"/>
          </w:tcPr>
          <w:p w14:paraId="77B02C37" w14:textId="5F1169FB" w:rsidR="00D97EBB" w:rsidRPr="00B40C82" w:rsidRDefault="00D97EBB" w:rsidP="006C51F5">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D97EBB" w:rsidRPr="00B40C82" w:rsidRDefault="00D97EBB" w:rsidP="006C51F5">
            <w:pPr>
              <w:pStyle w:val="Other0"/>
              <w:tabs>
                <w:tab w:val="left" w:pos="256"/>
              </w:tabs>
              <w:ind w:left="76" w:right="166"/>
              <w:jc w:val="both"/>
              <w:rPr>
                <w:rFonts w:ascii="Arial Narrow" w:hAnsi="Arial Narrow"/>
                <w:color w:val="002060"/>
                <w:sz w:val="22"/>
                <w:szCs w:val="22"/>
                <w:lang w:val="ro-RO"/>
              </w:rPr>
            </w:pPr>
          </w:p>
        </w:tc>
      </w:tr>
      <w:tr w:rsidR="00D97EBB" w:rsidRPr="00B40C82" w14:paraId="2040C84F" w14:textId="77777777" w:rsidTr="00684742">
        <w:trPr>
          <w:trHeight w:val="20"/>
        </w:trPr>
        <w:tc>
          <w:tcPr>
            <w:tcW w:w="1828" w:type="pct"/>
            <w:tcBorders>
              <w:top w:val="single" w:sz="4" w:space="0" w:color="auto"/>
              <w:left w:val="single" w:sz="4" w:space="0" w:color="auto"/>
              <w:bottom w:val="single" w:sz="4" w:space="0" w:color="auto"/>
            </w:tcBorders>
            <w:shd w:val="clear" w:color="auto" w:fill="auto"/>
          </w:tcPr>
          <w:p w14:paraId="033EA4E9" w14:textId="77777777" w:rsidR="0051680B" w:rsidRPr="00B40C82" w:rsidRDefault="00B87081" w:rsidP="006C51F5">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Prevenirea și controlul poluării în aer, apă sau sol</w:t>
            </w:r>
          </w:p>
          <w:p w14:paraId="21290D96" w14:textId="412B6F08" w:rsidR="00B87081" w:rsidRPr="00B40C82" w:rsidRDefault="006005C4" w:rsidP="006C51F5">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B87081" w:rsidRPr="00B40C82">
              <w:rPr>
                <w:rFonts w:ascii="Arial Narrow" w:hAnsi="Arial Narrow"/>
                <w:i/>
                <w:iCs/>
                <w:color w:val="002060"/>
                <w:sz w:val="22"/>
                <w:szCs w:val="22"/>
                <w:lang w:val="ro-RO"/>
              </w:rPr>
              <w:t>Prin lucrările care se vor efectua se va asigura menținerea în limite cât mai reduse a gradului de poluare a aerului, apei și solului.</w:t>
            </w:r>
            <w:r w:rsidR="00466DCE" w:rsidRPr="00B40C82">
              <w:rPr>
                <w:rFonts w:ascii="Arial Narrow" w:hAnsi="Arial Narrow"/>
                <w:i/>
                <w:iCs/>
                <w:color w:val="002060"/>
                <w:sz w:val="22"/>
                <w:szCs w:val="22"/>
                <w:lang w:val="ro-RO"/>
              </w:rPr>
              <w:t xml:space="preserve"> </w:t>
            </w:r>
            <w:r w:rsidR="00B87081" w:rsidRPr="00B40C82">
              <w:rPr>
                <w:rFonts w:ascii="Arial Narrow" w:hAnsi="Arial Narrow"/>
                <w:i/>
                <w:iCs/>
                <w:color w:val="002060"/>
                <w:sz w:val="22"/>
                <w:szCs w:val="22"/>
                <w:lang w:val="ro-RO"/>
              </w:rPr>
              <w:t>Pe parcursul perioadei de construcție se va asigura limitarea zgomotului, emisiilor poluante și a prafului.</w:t>
            </w:r>
          </w:p>
          <w:p w14:paraId="6945F33D" w14:textId="77777777" w:rsidR="006005C4" w:rsidRPr="00B40C82" w:rsidRDefault="00B87081" w:rsidP="006C51F5">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Operatorii care efectuează lucrările au obligația de a se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asigura că componentele și materialele de construcție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utilizate la renovarea clădirii nu conțin azbest și nici</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substanțe</w:t>
            </w:r>
            <w:r w:rsidR="00466DCE"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care prezintă motive de îngrijorare deosebită,</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astfel cum au fost identificate pe baza listei substanțelor supuse autorizării prevăzute în anexa XIV la</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Regulamentul (CE) nr. 1907/2006. Operatorii car</w:t>
            </w:r>
            <w:r w:rsidR="001720B9" w:rsidRPr="00B40C82">
              <w:rPr>
                <w:rFonts w:ascii="Arial Narrow" w:hAnsi="Arial Narrow"/>
                <w:i/>
                <w:iCs/>
                <w:color w:val="002060"/>
                <w:sz w:val="22"/>
                <w:szCs w:val="22"/>
                <w:lang w:val="ro-RO"/>
              </w:rPr>
              <w:t xml:space="preserve">e </w:t>
            </w:r>
            <w:r w:rsidRPr="00B40C82">
              <w:rPr>
                <w:rFonts w:ascii="Arial Narrow" w:hAnsi="Arial Narrow"/>
                <w:i/>
                <w:iCs/>
                <w:color w:val="002060"/>
                <w:sz w:val="22"/>
                <w:szCs w:val="22"/>
                <w:lang w:val="ro-RO"/>
              </w:rPr>
              <w:t>efectuează lucrările trebuie să se asigure că</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componentele și materialele de construcție utilizate în</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renovarea clădirii, care pot intra în contact cu ocupanții,</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emit mai puțin de 0,06 mg de formaldehidă pe m3 de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material sau componentă și mai puțin de 0,001 mg de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compuși organici volatili cancerigeni din categoriile 1A și</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1B pe m3 de material sau componentă, în urma testării în</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conformitate cu CEN/TS 16516 și ISO 16000-3 sau cu alte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condiții de testare standardizate și metode de determinare</w:t>
            </w:r>
            <w:r w:rsidR="001720B9" w:rsidRPr="00B40C82">
              <w:rPr>
                <w:rFonts w:ascii="Arial Narrow" w:hAnsi="Arial Narrow"/>
                <w:i/>
                <w:iCs/>
                <w:color w:val="002060"/>
                <w:sz w:val="22"/>
                <w:szCs w:val="22"/>
                <w:lang w:val="ro-RO"/>
              </w:rPr>
              <w:t xml:space="preserve"> </w:t>
            </w:r>
            <w:r w:rsidRPr="00B40C82">
              <w:rPr>
                <w:rFonts w:ascii="Arial Narrow" w:hAnsi="Arial Narrow"/>
                <w:i/>
                <w:iCs/>
                <w:color w:val="002060"/>
                <w:sz w:val="22"/>
                <w:szCs w:val="22"/>
                <w:lang w:val="ro-RO"/>
              </w:rPr>
              <w:t xml:space="preserve">comparabile. </w:t>
            </w:r>
          </w:p>
          <w:p w14:paraId="54522625" w14:textId="77777777" w:rsidR="006005C4" w:rsidRPr="00B40C82" w:rsidRDefault="006005C4" w:rsidP="006C51F5">
            <w:pPr>
              <w:ind w:left="-12" w:right="158"/>
              <w:jc w:val="both"/>
              <w:rPr>
                <w:rFonts w:ascii="Arial Narrow" w:hAnsi="Arial Narrow"/>
                <w:i/>
                <w:iCs/>
                <w:color w:val="002060"/>
                <w:sz w:val="22"/>
                <w:szCs w:val="22"/>
                <w:lang w:val="ro-RO"/>
              </w:rPr>
            </w:pPr>
          </w:p>
          <w:p w14:paraId="36BB026A" w14:textId="3A4F6272" w:rsidR="00B87081" w:rsidRPr="00B40C82" w:rsidRDefault="00B87081" w:rsidP="006C51F5">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w:t>
            </w:r>
            <w:r w:rsidRPr="00B40C82">
              <w:rPr>
                <w:rFonts w:ascii="Arial Narrow" w:hAnsi="Arial Narrow"/>
                <w:i/>
                <w:iCs/>
                <w:color w:val="002060"/>
                <w:sz w:val="22"/>
                <w:szCs w:val="22"/>
                <w:lang w:val="ro-RO"/>
              </w:rPr>
              <w:lastRenderedPageBreak/>
              <w:t>consumului de combustibil și alți parametri, de modificare a Regulamentului (UE) 2017/1369 și de abrogare a Regulamentului (CE) nr. 1222/2009 și cum se poate verifica</w:t>
            </w:r>
            <w:r w:rsidR="00E01EA5" w:rsidRPr="00B40C82">
              <w:rPr>
                <w:rFonts w:ascii="Arial Narrow" w:hAnsi="Arial Narrow"/>
                <w:i/>
                <w:iCs/>
                <w:color w:val="002060"/>
                <w:sz w:val="22"/>
                <w:szCs w:val="22"/>
                <w:lang w:val="ro-RO"/>
              </w:rPr>
              <w:t xml:space="preserve"> utilizând Registrul European al Produselor pentru etichetarea energetică (European Product Registry for Energy Labelling – EPREL). De asemenea, se va avea în vedere achiziționarea de autovehicule care să corespundă unor categorii limitate de emisii de gaze poluante, în conformitate cu Regulamentul (CE) 595/2009.</w:t>
            </w:r>
            <w:r w:rsidR="006005C4" w:rsidRPr="00B40C82">
              <w:rPr>
                <w:rFonts w:ascii="Arial Narrow" w:hAnsi="Arial Narrow"/>
                <w:i/>
                <w:iCs/>
                <w:color w:val="002060"/>
                <w:sz w:val="22"/>
                <w:szCs w:val="22"/>
                <w:lang w:val="ro-RO"/>
              </w:rPr>
              <w:t>]</w:t>
            </w:r>
          </w:p>
          <w:p w14:paraId="7679EDA1" w14:textId="146BB655" w:rsidR="00B87081" w:rsidRPr="00B40C82" w:rsidRDefault="00B87081" w:rsidP="006C51F5">
            <w:pPr>
              <w:ind w:left="-12"/>
              <w:jc w:val="both"/>
              <w:rPr>
                <w:rFonts w:ascii="Arial Narrow" w:hAnsi="Arial Narrow"/>
                <w:b/>
                <w:b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3E9E436F" w14:textId="77777777" w:rsidR="00D97EBB" w:rsidRPr="00B40C82" w:rsidRDefault="00D97EBB" w:rsidP="006C51F5">
            <w:pPr>
              <w:pStyle w:val="Other0"/>
              <w:ind w:left="-182"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88DBC3C" w14:textId="6B262225" w:rsidR="00D97EBB" w:rsidRPr="00B40C82" w:rsidRDefault="00D97EBB" w:rsidP="006C51F5">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sidR="00684742">
              <w:rPr>
                <w:rFonts w:ascii="Arial Narrow" w:hAnsi="Arial Narrow"/>
                <w:color w:val="002060"/>
                <w:sz w:val="22"/>
                <w:szCs w:val="22"/>
                <w:lang w:val="ro-RO"/>
              </w:rPr>
              <w:t>xx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507B2B81" w14:textId="2CA11818" w:rsidR="00D97EBB" w:rsidRPr="00B40C82" w:rsidRDefault="00D97EBB" w:rsidP="006C51F5">
            <w:pPr>
              <w:ind w:left="76" w:right="166"/>
              <w:jc w:val="both"/>
              <w:rPr>
                <w:rFonts w:ascii="Arial Narrow" w:hAnsi="Arial Narrow"/>
                <w:color w:val="002060"/>
                <w:sz w:val="22"/>
                <w:szCs w:val="22"/>
                <w:lang w:val="ro-RO"/>
              </w:rPr>
            </w:pPr>
          </w:p>
        </w:tc>
      </w:tr>
      <w:tr w:rsidR="00D97EBB" w:rsidRPr="00B40C82" w14:paraId="4C6BC05C" w14:textId="77777777" w:rsidTr="00684742">
        <w:trPr>
          <w:trHeight w:val="20"/>
        </w:trPr>
        <w:tc>
          <w:tcPr>
            <w:tcW w:w="1828" w:type="pct"/>
            <w:tcBorders>
              <w:top w:val="single" w:sz="4" w:space="0" w:color="auto"/>
              <w:left w:val="single" w:sz="4" w:space="0" w:color="auto"/>
              <w:bottom w:val="single" w:sz="4" w:space="0" w:color="auto"/>
            </w:tcBorders>
            <w:shd w:val="clear" w:color="auto" w:fill="auto"/>
          </w:tcPr>
          <w:p w14:paraId="536B7FD1" w14:textId="221A091E" w:rsidR="00E952ED" w:rsidRPr="00B40C82" w:rsidRDefault="00E952ED" w:rsidP="006C51F5">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lastRenderedPageBreak/>
              <w:t xml:space="preserve">Protecția și restaurarea biodiversității și a </w:t>
            </w:r>
          </w:p>
          <w:p w14:paraId="3699CFFE" w14:textId="679B01F3" w:rsidR="00D97EBB" w:rsidRPr="00B40C82" w:rsidRDefault="00E952ED" w:rsidP="006C51F5">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Ecosistemelor</w:t>
            </w:r>
          </w:p>
          <w:p w14:paraId="09F498A7" w14:textId="39D25A05" w:rsidR="00E952ED" w:rsidRPr="00B40C82" w:rsidRDefault="001D14EF" w:rsidP="006C51F5">
            <w:pPr>
              <w:ind w:left="-12"/>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E952ED" w:rsidRPr="00B40C82">
              <w:rPr>
                <w:rFonts w:ascii="Arial Narrow" w:hAnsi="Arial Narrow"/>
                <w:i/>
                <w:iCs/>
                <w:color w:val="002060"/>
                <w:sz w:val="22"/>
                <w:szCs w:val="22"/>
                <w:lang w:val="ro-RO"/>
              </w:rPr>
              <w:t>Investițiile sunt localizate de regulă în intravilanul</w:t>
            </w:r>
            <w:r w:rsidRPr="00B40C82">
              <w:rPr>
                <w:rFonts w:ascii="Arial Narrow" w:hAnsi="Arial Narrow"/>
                <w:i/>
                <w:iCs/>
                <w:color w:val="002060"/>
                <w:sz w:val="22"/>
                <w:szCs w:val="22"/>
                <w:lang w:val="ro-RO"/>
              </w:rPr>
              <w:t xml:space="preserve"> </w:t>
            </w:r>
            <w:r w:rsidR="00E952ED" w:rsidRPr="00B40C82">
              <w:rPr>
                <w:rFonts w:ascii="Arial Narrow" w:hAnsi="Arial Narrow"/>
                <w:i/>
                <w:iCs/>
                <w:color w:val="002060"/>
                <w:sz w:val="22"/>
                <w:szCs w:val="22"/>
                <w:lang w:val="ro-RO"/>
              </w:rPr>
              <w:t>municipiilor/localităților și nu vizează zone sensibile din punct de vedere a biodiversității și a ecosistemelor (Natura 2000, Patrimoniul UNESCO sau alte zone protejate).</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vAlign w:val="center"/>
          </w:tcPr>
          <w:p w14:paraId="0790EEA0" w14:textId="77777777" w:rsidR="00D97EBB" w:rsidRPr="00B40C82" w:rsidRDefault="00D97EBB" w:rsidP="006C51F5">
            <w:pPr>
              <w:pStyle w:val="Other0"/>
              <w:ind w:left="-182"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E1F2D31" w14:textId="116BCEA7" w:rsidR="00D97EBB" w:rsidRPr="00B40C82" w:rsidRDefault="00D97EBB" w:rsidP="006C51F5">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sidR="00684742">
              <w:rPr>
                <w:rFonts w:ascii="Arial Narrow" w:hAnsi="Arial Narrow"/>
                <w:color w:val="002060"/>
                <w:sz w:val="22"/>
                <w:szCs w:val="22"/>
                <w:lang w:val="ro-RO"/>
              </w:rPr>
              <w:t>xx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D97EBB" w:rsidRPr="00B40C82" w:rsidRDefault="00D97EBB" w:rsidP="006C51F5">
            <w:pPr>
              <w:pStyle w:val="Other0"/>
              <w:tabs>
                <w:tab w:val="left" w:pos="820"/>
              </w:tabs>
              <w:ind w:left="91" w:right="166"/>
              <w:jc w:val="both"/>
              <w:rPr>
                <w:rFonts w:ascii="Arial Narrow" w:hAnsi="Arial Narrow"/>
                <w:color w:val="002060"/>
                <w:sz w:val="22"/>
                <w:szCs w:val="22"/>
                <w:lang w:val="ro-RO"/>
              </w:rPr>
            </w:pPr>
          </w:p>
        </w:tc>
      </w:tr>
    </w:tbl>
    <w:p w14:paraId="6042E7D6" w14:textId="77777777" w:rsidR="008B38A6" w:rsidRPr="00B40C82" w:rsidRDefault="008B38A6" w:rsidP="006C51F5">
      <w:pPr>
        <w:pStyle w:val="Default"/>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B95EE0" w:rsidRPr="00B40C82" w14:paraId="737C76E6" w14:textId="77777777" w:rsidTr="00684742">
        <w:trPr>
          <w:trHeight w:val="20"/>
          <w:tblHeader/>
        </w:trPr>
        <w:tc>
          <w:tcPr>
            <w:tcW w:w="1828" w:type="pct"/>
            <w:tcBorders>
              <w:top w:val="single" w:sz="4" w:space="0" w:color="auto"/>
              <w:left w:val="single" w:sz="4" w:space="0" w:color="auto"/>
              <w:bottom w:val="single" w:sz="4" w:space="0" w:color="auto"/>
            </w:tcBorders>
            <w:shd w:val="clear" w:color="auto" w:fill="F2F2F2" w:themeFill="background1" w:themeFillShade="F2"/>
            <w:vAlign w:val="center"/>
          </w:tcPr>
          <w:p w14:paraId="77279A0D" w14:textId="0A1F8013" w:rsidR="00B95EE0" w:rsidRPr="00B40C82" w:rsidRDefault="005C51E5" w:rsidP="006C51F5">
            <w:pPr>
              <w:pStyle w:val="Other0"/>
              <w:ind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454DD13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55602BC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7C7AB6"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B95EE0" w:rsidRPr="00B40C82" w14:paraId="521CA665"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BBBADC8" w14:textId="653AA0C9" w:rsidR="005C51E5" w:rsidRPr="00B40C82" w:rsidRDefault="00660BCB"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Atenuarea schimbărilor climatice: Se așteaptă </w:t>
            </w:r>
            <w:r w:rsidR="00B01086"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ca măsura să conducă la emisii semnificative de GES?</w:t>
            </w:r>
          </w:p>
          <w:p w14:paraId="604A77F3" w14:textId="66E3EAFC" w:rsidR="00660BCB" w:rsidRPr="00B40C82" w:rsidRDefault="006E724C"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660BCB" w:rsidRPr="00B40C82">
              <w:rPr>
                <w:rFonts w:ascii="Arial Narrow" w:hAnsi="Arial Narrow"/>
                <w:i/>
                <w:iCs/>
                <w:color w:val="002060"/>
                <w:sz w:val="22"/>
                <w:szCs w:val="22"/>
                <w:lang w:val="ro-RO"/>
              </w:rPr>
              <w:t>În vederea asigurării tranziției către un sistem educațional</w:t>
            </w:r>
            <w:r w:rsidR="0053043E" w:rsidRPr="00B40C82">
              <w:rPr>
                <w:rFonts w:ascii="Arial Narrow" w:hAnsi="Arial Narrow"/>
                <w:i/>
                <w:iCs/>
                <w:color w:val="002060"/>
                <w:sz w:val="22"/>
                <w:szCs w:val="22"/>
                <w:lang w:val="ro-RO"/>
              </w:rPr>
              <w:t xml:space="preserve"> </w:t>
            </w:r>
            <w:r w:rsidR="00660BCB" w:rsidRPr="00B40C82">
              <w:rPr>
                <w:rFonts w:ascii="Arial Narrow" w:hAnsi="Arial Narrow"/>
                <w:i/>
                <w:iCs/>
                <w:color w:val="002060"/>
                <w:sz w:val="22"/>
                <w:szCs w:val="22"/>
                <w:lang w:val="ro-RO"/>
              </w:rPr>
              <w:t xml:space="preserve">sustenabil, Ministerul Educației va demara dezvoltarea unei rețele de școli sustenabile, prietenoase cu mediul, cu un curriculum la decizia școlii adaptat educației pentru </w:t>
            </w:r>
            <w:r w:rsidR="00B01086" w:rsidRPr="00B40C82">
              <w:rPr>
                <w:rFonts w:ascii="Arial Narrow" w:hAnsi="Arial Narrow"/>
                <w:i/>
                <w:iCs/>
                <w:color w:val="002060"/>
                <w:sz w:val="22"/>
                <w:szCs w:val="22"/>
                <w:lang w:val="ro-RO"/>
              </w:rPr>
              <w:t>protecția</w:t>
            </w:r>
            <w:r w:rsidR="00660BCB" w:rsidRPr="00B40C82">
              <w:rPr>
                <w:rFonts w:ascii="Arial Narrow" w:hAnsi="Arial Narrow"/>
                <w:i/>
                <w:iCs/>
                <w:color w:val="002060"/>
                <w:sz w:val="22"/>
                <w:szCs w:val="22"/>
                <w:lang w:val="ro-RO"/>
              </w:rPr>
              <w:t xml:space="preserve"> mediului înconjurător. Aceste școli vor beneficia de lucrări de renovare și dotare precum și de gestiune, menite să asigure sustenabilitate (izolare termică, panouri solare, laboratoare de științe ale naturii, amenajare spații verzi, colectare selectivă), în care elevii sa beneficieze de un sistem educațional cu accent pe promovarea valorilor ecologice 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 Se vor respecta prevederile Directivei privind performanța energetică a clădirilor, urmând a fi construite clădiri verzi, de tipul NZEB (cu consum energetic aproape zero). Totodată, o altă componentă importantă a transformării învățământului într-un sistem verde o reprezintă asigurarea mobilității prin microbuze electrice. Astfel, prin activitățile specifice nu există impact semnificativ negativ </w:t>
            </w:r>
            <w:r w:rsidR="00660BCB" w:rsidRPr="00B40C82">
              <w:rPr>
                <w:rFonts w:ascii="Arial Narrow" w:hAnsi="Arial Narrow"/>
                <w:i/>
                <w:iCs/>
                <w:color w:val="002060"/>
                <w:sz w:val="22"/>
                <w:szCs w:val="22"/>
                <w:lang w:val="ro-RO"/>
              </w:rPr>
              <w:lastRenderedPageBreak/>
              <w:t>asupra emisiilor de GHG.</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E884BD"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A3909DF" w14:textId="4B865C3E" w:rsidR="00B95EE0" w:rsidRPr="00B40C82" w:rsidRDefault="005C51E5"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C873A"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95EE0" w:rsidRPr="00B40C82" w14:paraId="50BC9809"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1A874B7C" w14:textId="77777777" w:rsidR="00B95EE0" w:rsidRPr="00B40C82" w:rsidRDefault="00B01086"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p w14:paraId="7022B211" w14:textId="07AC1411" w:rsidR="00B01086"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[Școlile ecologice sunt școli sănătoase și performante, care oferă multe avantaje elevilor, profesorilor, părinților și comunității, fiind construite cu mai multă lumină naturală, cu o ventilație mai bună și materiale de construcție ecologice , cum ar fi covoarele și vopsitoriile din materiale naturale, reciclabile . Costurile de exploatare pentru energie și apă într-o școală ecologică pot fi reduse cu 20% până la 40%. Prin tipul de construcții și de dotări existente, școlile ecologice reduc semnificativ emisiile de dioxid de carbon si consumul de apă cu 32%.</w:t>
            </w:r>
          </w:p>
          <w:p w14:paraId="25295921" w14:textId="03BCE765" w:rsidR="00F205C2"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Astfel, pentru construcția de școli, în cazul activităților ce vizează în principal clădiri cu funcții tehnice, se vor evalua condițiile climatice actuale și tendințele viitoare cu referire la riscurile la inundații, eroziune pluvială, incidența unor viteze mari ale vânturilor etc. În cazul spațiilor verzi se va ține seama de incidența actuală și previziunile viitoare a perioadelor marcate de lipsa acută a precipitațiilor. Se va avea în vedere conceptul de școală sustenabilă în ceea ce privește eficiența energetică, dar se va asigura, acolo unde este posibil, și existența unor sisteme inteligente de control al mediului ambiant al acestora. Aceste școli vor beneficia de modificări de structura menite sa asigure sustenabilitate (izolare termică, laboratoare de științe ale naturii, panouri solare, amenajare spații verzi, colectare selectivă), în care elevii sa beneficieze de un sistem educațional cu accent pe mediu.]</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3E4D1DFB"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F83FB9A" w14:textId="1537345C" w:rsidR="00B95EE0" w:rsidRPr="00B40C82" w:rsidRDefault="00B01086"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81F7B"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01086" w:rsidRPr="00B40C82" w14:paraId="49FE0318"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38BC735"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Tranziția către o economie circulară, inclusiv prevenirea generării de deșeuri și reciclarea acestora: </w:t>
            </w:r>
          </w:p>
          <w:p w14:paraId="1773B60C"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36FBD27E" w14:textId="77F9048C"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va duce la o creștere semnificativă a generării, a incinerării sau a eliminării deșeurilor, cu excepția incinerării deșeurilor periculoase nereciclabile sau </w:t>
            </w:r>
          </w:p>
          <w:p w14:paraId="1087AA4F" w14:textId="1069E050"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47A3809" w14:textId="77777777" w:rsidR="00B01086"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(iii) va cauza prejudicii semnificative și pe termen lung </w:t>
            </w:r>
            <w:r w:rsidRPr="00B40C82">
              <w:rPr>
                <w:rFonts w:ascii="Arial Narrow" w:hAnsi="Arial Narrow"/>
                <w:b/>
                <w:bCs/>
                <w:i/>
                <w:iCs/>
                <w:color w:val="002060"/>
                <w:sz w:val="22"/>
                <w:szCs w:val="22"/>
                <w:lang w:val="ro-RO"/>
              </w:rPr>
              <w:lastRenderedPageBreak/>
              <w:t>mediului în ceea ce privește economia circulară?</w:t>
            </w:r>
          </w:p>
          <w:p w14:paraId="34698950" w14:textId="7189BD6F" w:rsidR="00A54A3C" w:rsidRPr="00B40C82" w:rsidRDefault="00B40C8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[Un sfert din unitățile de învățământ nu dispun de un serviciu organizat de colectare a deșeurilor. Dintre cele 2.289 de școli care nu dispun de un serviciu organizat de colectare a deșeurilor, 95% sunt amplasate în mediul rural. Astfel, prin construirea școlilor verzi se contribuie în mod direct la diminuarea impactului negativ asupra generării de deșeuri curente. Pentru </w:t>
            </w:r>
            <w:r w:rsidR="00CF290C" w:rsidRPr="00B40C82">
              <w:rPr>
                <w:rFonts w:ascii="Arial Narrow" w:hAnsi="Arial Narrow"/>
                <w:i/>
                <w:iCs/>
                <w:color w:val="002060"/>
                <w:sz w:val="22"/>
                <w:szCs w:val="22"/>
                <w:lang w:val="ro-RO"/>
              </w:rPr>
              <w:t>activitățile</w:t>
            </w:r>
            <w:r w:rsidRPr="00B40C82">
              <w:rPr>
                <w:rFonts w:ascii="Arial Narrow" w:hAnsi="Arial Narrow"/>
                <w:i/>
                <w:iCs/>
                <w:color w:val="002060"/>
                <w:sz w:val="22"/>
                <w:szCs w:val="22"/>
                <w:lang w:val="ro-RO"/>
              </w:rPr>
              <w:t xml:space="preserve"> care implică lucrări de construire, pe perioada executării acestora, constructorii se vor asigura că o parte din deșeurile nepericuloase rezultate din construcții și demolări vor fi sortate pentru a facilita reutilizarea și reciclarea. De asemenea, </w:t>
            </w:r>
            <w:r w:rsidR="00CF290C" w:rsidRPr="00B40C82">
              <w:rPr>
                <w:rFonts w:ascii="Arial Narrow" w:hAnsi="Arial Narrow"/>
                <w:i/>
                <w:iCs/>
                <w:color w:val="002060"/>
                <w:sz w:val="22"/>
                <w:szCs w:val="22"/>
                <w:lang w:val="ro-RO"/>
              </w:rPr>
              <w:t>constructorii</w:t>
            </w:r>
            <w:r w:rsidRPr="00B40C82">
              <w:rPr>
                <w:rFonts w:ascii="Arial Narrow" w:hAnsi="Arial Narrow"/>
                <w:i/>
                <w:iCs/>
                <w:color w:val="002060"/>
                <w:sz w:val="22"/>
                <w:szCs w:val="22"/>
                <w:lang w:val="ro-RO"/>
              </w:rPr>
              <w:t xml:space="preserve">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materiale. 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w:t>
            </w:r>
            <w:r w:rsidRPr="00B40C82">
              <w:rPr>
                <w:rFonts w:ascii="Arial Narrow" w:hAnsi="Arial Narrow"/>
                <w:i/>
                <w:iCs/>
                <w:color w:val="002060"/>
                <w:sz w:val="22"/>
                <w:szCs w:val="22"/>
                <w:lang w:val="ro-RO"/>
              </w:rPr>
              <w:lastRenderedPageBreak/>
              <w:t>flexibile și demontabile pentru a permite reutilizarea și reciclarea. Pentru etapa de operare nu se estimează că activitățile vor conduce la o creștere semnificativă în ceea ce privește generarea, incinerarea sau eliminarea deșeurilor, precum și nici în ceea ce privește utilizarea durabilă a resurselor naturale și economia circulară. În ceea ce privește microbuzele electrice se vor implementa măsuri privind managementul deșeurilor, în conformitate cu ierarhia acestora, atât în etapa de mentenanță, cât și la finalul duratei normale de funcționare a flotei, inclusiv prin reutilizarea și reciclarea bateriilor și a elementelor electronice (îndeosebi pentru materialele critice de bază conținute).]</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FC585B9" w14:textId="77777777" w:rsidR="00B01086" w:rsidRPr="00B40C82" w:rsidRDefault="00B01086"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7A7E4DE" w14:textId="48CF0D3E" w:rsidR="00B01086" w:rsidRPr="00B40C82" w:rsidRDefault="00A54A3C"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4109C" w14:textId="77777777" w:rsidR="00B01086" w:rsidRPr="00B40C82" w:rsidRDefault="00B01086" w:rsidP="006C51F5">
            <w:pPr>
              <w:pStyle w:val="Other0"/>
              <w:jc w:val="both"/>
              <w:rPr>
                <w:rFonts w:ascii="Arial Narrow" w:hAnsi="Arial Narrow"/>
                <w:b/>
                <w:bCs/>
                <w:i/>
                <w:iCs/>
                <w:color w:val="002060"/>
                <w:sz w:val="22"/>
                <w:szCs w:val="22"/>
                <w:lang w:val="ro-RO"/>
              </w:rPr>
            </w:pPr>
          </w:p>
        </w:tc>
      </w:tr>
    </w:tbl>
    <w:p w14:paraId="43FB6954" w14:textId="77777777" w:rsidR="00B350BA" w:rsidRPr="00B40C82" w:rsidRDefault="00B350BA" w:rsidP="006C51F5">
      <w:pPr>
        <w:pStyle w:val="Default"/>
        <w:jc w:val="both"/>
        <w:rPr>
          <w:rFonts w:ascii="Arial Narrow" w:hAnsi="Arial Narrow"/>
          <w:b/>
          <w:bCs/>
          <w:color w:val="002060"/>
          <w:sz w:val="22"/>
          <w:szCs w:val="22"/>
        </w:rPr>
      </w:pPr>
    </w:p>
    <w:p w14:paraId="1F049BA7"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0ED40ADF" w14:textId="18AA8201"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sidR="00CF290C">
        <w:rPr>
          <w:rFonts w:ascii="Arial Narrow" w:hAnsi="Arial Narrow"/>
          <w:color w:val="002060"/>
          <w:sz w:val="22"/>
          <w:szCs w:val="22"/>
        </w:rPr>
        <w:t>:</w:t>
      </w:r>
      <w:r w:rsidRPr="00B40C82">
        <w:rPr>
          <w:rFonts w:ascii="Arial Narrow" w:hAnsi="Arial Narrow"/>
          <w:color w:val="002060"/>
          <w:sz w:val="22"/>
          <w:szCs w:val="22"/>
        </w:rPr>
        <w:t xml:space="preserve"> ................................................................. </w:t>
      </w:r>
    </w:p>
    <w:p w14:paraId="62868557" w14:textId="4A34AA38" w:rsidR="00BC0B0D" w:rsidRPr="00CF290C" w:rsidRDefault="009A0E20" w:rsidP="00CF290C">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sidR="00CF290C">
        <w:rPr>
          <w:rFonts w:ascii="Arial Narrow" w:hAnsi="Arial Narrow"/>
          <w:color w:val="002060"/>
          <w:sz w:val="22"/>
          <w:szCs w:val="22"/>
          <w:lang w:val="ro-RO"/>
        </w:rPr>
        <w:t>:</w:t>
      </w:r>
      <w:r w:rsidR="00B350BA" w:rsidRPr="00B40C82">
        <w:rPr>
          <w:rFonts w:ascii="Arial Narrow" w:hAnsi="Arial Narrow"/>
          <w:color w:val="002060"/>
          <w:sz w:val="22"/>
          <w:szCs w:val="22"/>
          <w:lang w:val="ro-RO"/>
        </w:rPr>
        <w:t xml:space="preserve"> ................................................</w:t>
      </w: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9D571" w14:textId="77777777" w:rsidR="000F0A4A" w:rsidRDefault="000F0A4A">
      <w:r>
        <w:separator/>
      </w:r>
    </w:p>
  </w:endnote>
  <w:endnote w:type="continuationSeparator" w:id="0">
    <w:p w14:paraId="0869CAF3" w14:textId="77777777" w:rsidR="000F0A4A" w:rsidRDefault="000F0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36906"/>
      <w:docPartObj>
        <w:docPartGallery w:val="Page Numbers (Bottom of Page)"/>
        <w:docPartUnique/>
      </w:docPartObj>
    </w:sdtPr>
    <w:sdtEndPr>
      <w:rPr>
        <w:noProof/>
      </w:rPr>
    </w:sdtEndPr>
    <w:sdtContent>
      <w:p w14:paraId="146FEA86" w14:textId="2BF7EC51" w:rsidR="00AC152F" w:rsidRDefault="00AC152F" w:rsidP="00AC152F">
        <w:pPr>
          <w:pStyle w:val="Footer"/>
          <w:ind w:right="1040"/>
          <w:jc w:val="right"/>
        </w:pPr>
        <w:r>
          <w:fldChar w:fldCharType="begin"/>
        </w:r>
        <w:r>
          <w:instrText xml:space="preserve"> PAGE   \* MERGEFORMAT </w:instrText>
        </w:r>
        <w:r>
          <w:fldChar w:fldCharType="separate"/>
        </w:r>
        <w:r w:rsidR="0068474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ED8C8" w14:textId="77777777" w:rsidR="000F0A4A" w:rsidRDefault="000F0A4A">
      <w:r>
        <w:separator/>
      </w:r>
    </w:p>
  </w:footnote>
  <w:footnote w:type="continuationSeparator" w:id="0">
    <w:p w14:paraId="46945D7D" w14:textId="77777777" w:rsidR="000F0A4A" w:rsidRDefault="000F0A4A">
      <w:r>
        <w:continuationSeparator/>
      </w:r>
    </w:p>
  </w:footnote>
  <w:footnote w:id="1">
    <w:p w14:paraId="50E8E86E" w14:textId="68BDD52E" w:rsidR="00702E68" w:rsidRPr="002F5B86" w:rsidRDefault="00702E68" w:rsidP="00662613">
      <w:pPr>
        <w:pStyle w:val="FootnoteText"/>
        <w:ind w:right="770"/>
        <w:jc w:val="both"/>
        <w:rPr>
          <w:rFonts w:ascii="Arial Narrow" w:hAnsi="Arial Narrow"/>
          <w:color w:val="002060"/>
          <w:lang w:val="ro-RO"/>
        </w:rPr>
      </w:pPr>
      <w:r w:rsidRPr="002F5B86">
        <w:rPr>
          <w:rStyle w:val="FootnoteReference"/>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605CDB" w:rsidRDefault="00605CDB" w:rsidP="00605CDB">
      <w:pPr>
        <w:pStyle w:val="FootnoteText"/>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fr-FR"/>
        </w:rPr>
        <w:t xml:space="preserve"> </w:t>
      </w:r>
      <w:r w:rsidRPr="00605CDB">
        <w:rPr>
          <w:rFonts w:ascii="Arial Narrow" w:eastAsia="Calibri" w:hAnsi="Arial Narrow" w:cs="Calibri"/>
          <w:color w:val="002060"/>
          <w:lang w:val="ro-RO"/>
        </w:rPr>
        <w:t xml:space="preserve">Cu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ep</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ie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are au</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bie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gene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ele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și</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rm</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lang w:val="ro-RO"/>
        </w:rPr>
        <w:t>fra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co</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rt</w:t>
      </w:r>
      <w:r w:rsidRPr="00605CDB">
        <w:rPr>
          <w:rFonts w:ascii="Arial Narrow" w:eastAsia="Calibri" w:hAnsi="Arial Narrow" w:cs="Calibri"/>
          <w:color w:val="002060"/>
          <w:spacing w:val="1"/>
          <w:lang w:val="ro-RO"/>
        </w:rPr>
        <w:t xml:space="preserve"> ș</w:t>
      </w:r>
      <w:r w:rsidRPr="00605CDB">
        <w:rPr>
          <w:rFonts w:ascii="Arial Narrow" w:eastAsia="Calibri" w:hAnsi="Arial Narrow" w:cs="Calibri"/>
          <w:color w:val="002060"/>
          <w:lang w:val="ro-RO"/>
        </w:rPr>
        <w:t xml:space="preserve">i </w:t>
      </w:r>
      <w:r w:rsidRPr="00605CDB">
        <w:rPr>
          <w:rFonts w:ascii="Arial Narrow" w:eastAsia="Calibri" w:hAnsi="Arial Narrow" w:cs="Calibri"/>
          <w:color w:val="002060"/>
          <w:spacing w:val="-1"/>
          <w:lang w:val="ro-RO"/>
        </w:rPr>
        <w:t>dis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bu</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at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espe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vă</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III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ien</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1"/>
          <w:lang w:val="ro-RO"/>
        </w:rPr>
        <w:t>ril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h</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d</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6"/>
          <w:lang w:val="ro-RO"/>
        </w:rPr>
        <w:t>i</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iu</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j</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ii </w:t>
      </w:r>
      <w:r w:rsidRPr="00605CDB">
        <w:rPr>
          <w:rFonts w:ascii="Arial Narrow" w:eastAsia="Calibri" w:hAnsi="Arial Narrow" w:cs="Calibri"/>
          <w:color w:val="002060"/>
          <w:spacing w:val="2"/>
          <w:lang w:val="ro-RO"/>
        </w:rPr>
        <w:t>s</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ificativ</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w:t>
      </w:r>
      <w:r w:rsidRPr="00605CDB">
        <w:rPr>
          <w:rFonts w:ascii="Arial Narrow" w:eastAsia="Calibri" w:hAnsi="Arial Narrow" w:cs="Calibri"/>
          <w:color w:val="002060"/>
          <w:lang w:val="ro-RO"/>
        </w:rPr>
        <w:t>2021/</w:t>
      </w:r>
      <w:r w:rsidRPr="00605CDB">
        <w:rPr>
          <w:rFonts w:ascii="Arial Narrow" w:eastAsia="Calibri" w:hAnsi="Arial Narrow" w:cs="Calibri"/>
          <w:color w:val="002060"/>
          <w:spacing w:val="2"/>
          <w:lang w:val="ro-RO"/>
        </w:rPr>
        <w:t>C</w:t>
      </w:r>
      <w:r w:rsidRPr="00605CDB">
        <w:rPr>
          <w:rFonts w:ascii="Arial Narrow" w:eastAsia="Calibri" w:hAnsi="Arial Narrow" w:cs="Calibri"/>
          <w:color w:val="002060"/>
          <w:lang w:val="ro-RO"/>
        </w:rPr>
        <w:t>58/01).</w:t>
      </w:r>
    </w:p>
  </w:footnote>
  <w:footnote w:id="3">
    <w:p w14:paraId="7A238257" w14:textId="5A629131" w:rsidR="00605CDB" w:rsidRPr="00605CDB" w:rsidRDefault="00605CDB" w:rsidP="00605CDB">
      <w:pPr>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lang w:val="ro-RO"/>
        </w:rPr>
        <w:t>În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lang w:val="ro-RO"/>
        </w:rPr>
        <w:t>at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ene</w:t>
      </w:r>
      <w:r w:rsidRPr="00605CDB">
        <w:rPr>
          <w:rFonts w:ascii="Arial Narrow" w:eastAsia="Calibri" w:hAnsi="Arial Narrow" w:cs="Calibri"/>
          <w:color w:val="002060"/>
          <w:lang w:val="ro-RO"/>
        </w:rPr>
        <w:t>ficia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j</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3"/>
          <w:lang w:val="ro-RO"/>
        </w:rPr>
        <w: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se</w:t>
      </w:r>
      <w:r w:rsidRPr="00605CDB">
        <w:rPr>
          <w:rFonts w:ascii="Arial Narrow" w:eastAsia="Calibri" w:hAnsi="Arial Narrow" w:cs="Calibri"/>
          <w:color w:val="002060"/>
          <w:lang w:val="ro-RO"/>
        </w:rPr>
        <w:t>ră</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un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8"/>
          <w:lang w:val="ro-RO"/>
        </w:rPr>
        <w:t>s</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ificativ mai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mici</w:t>
      </w:r>
      <w:r w:rsidRPr="00605CDB">
        <w:rPr>
          <w:rFonts w:ascii="Arial Narrow" w:eastAsia="Calibri" w:hAnsi="Arial Narrow" w:cs="Calibri"/>
          <w:color w:val="002060"/>
          <w:spacing w:val="-1"/>
          <w:lang w:val="ro-RO"/>
        </w:rPr>
        <w:t xml:space="preserve"> 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cât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val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lang w:val="ro-RO"/>
        </w:rPr>
        <w:t>ță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3"/>
          <w:lang w:val="ro-RO"/>
        </w:rPr>
        <w:t>v</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lang w:val="ro-RO"/>
        </w:rPr>
        <w:t>e f</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 o</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7"/>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3"/>
          <w:lang w:val="ro-RO"/>
        </w:rPr>
        <w:t>c</w:t>
      </w:r>
      <w:r w:rsidRPr="00605CDB">
        <w:rPr>
          <w:rFonts w:ascii="Arial Narrow" w:eastAsia="Calibri" w:hAnsi="Arial Narrow" w:cs="Calibri"/>
          <w:color w:val="002060"/>
          <w:lang w:val="ro-RO"/>
        </w:rPr>
        <w:t>are 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ru</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lang w:val="ro-RO"/>
        </w:rPr>
        <w:t>il.</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V</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 xml:space="preserve">le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 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fe</w:t>
      </w:r>
      <w:r w:rsidRPr="00605CDB">
        <w:rPr>
          <w:rFonts w:ascii="Arial Narrow" w:eastAsia="Calibri" w:hAnsi="Arial Narrow" w:cs="Calibri"/>
          <w:color w:val="002060"/>
          <w:spacing w:val="-1"/>
          <w:lang w:val="ro-RO"/>
        </w:rPr>
        <w:t>ri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ță</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ili</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 al</w:t>
      </w:r>
      <w:r w:rsidRPr="00605CDB">
        <w:rPr>
          <w:rFonts w:ascii="Arial Narrow" w:eastAsia="Calibri" w:hAnsi="Arial Narrow" w:cs="Calibri"/>
          <w:color w:val="002060"/>
          <w:spacing w:val="1"/>
          <w:lang w:val="ro-RO"/>
        </w:rPr>
        <w:t>oc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u 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 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ăț</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are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fe</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d</w:t>
      </w:r>
      <w:r w:rsidRPr="00605CDB">
        <w:rPr>
          <w:rFonts w:ascii="Arial Narrow" w:eastAsia="Calibri" w:hAnsi="Arial Narrow" w:cs="Calibri"/>
          <w:color w:val="002060"/>
          <w:lang w:val="ro-RO"/>
        </w:rPr>
        <w:t>e 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 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sis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 UE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9"/>
          <w:lang w:val="ro-RO"/>
        </w:rPr>
        <w:t>c</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rc</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are a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lang w:val="ro-RO"/>
        </w:rPr>
        <w:t>ificatel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 xml:space="preserve">r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 xml:space="preserve">ii, </w:t>
      </w:r>
      <w:r w:rsidRPr="00605CDB">
        <w:rPr>
          <w:rFonts w:ascii="Arial Narrow" w:eastAsia="Calibri" w:hAnsi="Arial Narrow" w:cs="Calibri"/>
          <w:color w:val="002060"/>
          <w:spacing w:val="2"/>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f</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rm</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tate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eg</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lame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 xml:space="preserve">l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p</w:t>
      </w:r>
      <w:r w:rsidRPr="00605CDB">
        <w:rPr>
          <w:rFonts w:ascii="Arial Narrow" w:eastAsia="Calibri" w:hAnsi="Arial Narrow" w:cs="Calibri"/>
          <w:color w:val="002060"/>
          <w:spacing w:val="5"/>
          <w:lang w:val="ro-RO"/>
        </w:rPr>
        <w:t>u</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în</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(UE) 2021/447 al C</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p>
  </w:footnote>
  <w:footnote w:id="4">
    <w:p w14:paraId="70E99D11" w14:textId="1960814A" w:rsidR="00605CDB" w:rsidRPr="00605CDB" w:rsidRDefault="00605CDB" w:rsidP="00605CDB">
      <w:pPr>
        <w:pStyle w:val="FootnoteText"/>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spacing w:val="-1"/>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lude</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lang w:val="ro-RO"/>
        </w:rPr>
        <w:t>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lusi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atăr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eș</w:t>
      </w:r>
      <w:r w:rsidRPr="00605CDB">
        <w:rPr>
          <w:rFonts w:ascii="Arial Narrow" w:eastAsia="Calibri" w:hAnsi="Arial Narrow" w:cs="Calibri"/>
          <w:color w:val="002060"/>
          <w:spacing w:val="10"/>
          <w:lang w:val="ro-RO"/>
        </w:rPr>
        <w:t>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is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3"/>
          <w:lang w:val="ro-RO"/>
        </w:rPr>
        <w:t>ă</w:t>
      </w:r>
      <w:r w:rsidRPr="00605CDB">
        <w:rPr>
          <w:rFonts w:ascii="Arial Narrow" w:eastAsia="Calibri" w:hAnsi="Arial Narrow" w:cs="Calibri"/>
          <w:color w:val="002060"/>
          <w:spacing w:val="-1"/>
          <w:lang w:val="ro-RO"/>
        </w:rPr>
        <w:t>su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vizea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fici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va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oz</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ili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cu</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mat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enuș</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ondi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4"/>
          <w:lang w:val="ro-RO"/>
        </w:rPr>
        <w:t>i</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 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o</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tăț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șeu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o</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ung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viață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fu</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la </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spacing w:val="-1"/>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0"/>
          <w:lang w:val="ro-RO"/>
        </w:rPr>
        <w:t xml:space="preserve"> </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î</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mă</w:t>
      </w:r>
      <w:r w:rsidRPr="00605CDB">
        <w:rPr>
          <w:rFonts w:ascii="Arial Narrow" w:eastAsia="Calibri" w:hAnsi="Arial Narrow" w:cs="Calibri"/>
          <w:color w:val="002060"/>
          <w:spacing w:val="2"/>
          <w:lang w:val="ro-RO"/>
        </w:rPr>
        <w:t>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6"/>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4"/>
          <w:lang w:val="ro-RO"/>
        </w:rPr>
        <w:t>o</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bi</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gi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0"/>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î</w:t>
      </w:r>
      <w:r>
        <w:rPr>
          <w:rFonts w:ascii="Arial Narrow" w:eastAsia="Calibri" w:hAnsi="Arial Narrow" w:cs="Calibri"/>
          <w:color w:val="002060"/>
          <w:spacing w:val="2"/>
          <w:lang w:val="ro-RO"/>
        </w:rPr>
        <w:t>n</w:t>
      </w:r>
      <w:r>
        <w:rPr>
          <w:rFonts w:ascii="Arial Narrow" w:eastAsia="Calibri" w:hAnsi="Arial Narrow" w:cs="Calibri"/>
          <w:color w:val="002060"/>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vizea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fic</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ene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ge</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ope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țiun</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spacing w:val="-1"/>
          <w:lang w:val="ro-RO"/>
        </w:rPr>
        <w:t>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sep</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 xml:space="preserve">te </w:t>
      </w:r>
      <w:r w:rsidRPr="00605CDB">
        <w:rPr>
          <w:rFonts w:ascii="Arial Narrow" w:eastAsia="Calibri" w:hAnsi="Arial Narrow" w:cs="Calibri"/>
          <w:color w:val="002060"/>
          <w:spacing w:val="-1"/>
          <w:lang w:val="ro-RO"/>
        </w:rPr>
        <w:t>pen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bi</w:t>
      </w:r>
      <w:r w:rsidRPr="00605CDB">
        <w:rPr>
          <w:rFonts w:ascii="Arial Narrow" w:eastAsia="Calibri" w:hAnsi="Arial Narrow" w:cs="Calibri"/>
          <w:color w:val="002060"/>
          <w:spacing w:val="1"/>
          <w:lang w:val="ro-RO"/>
        </w:rPr>
        <w:t>od</w:t>
      </w:r>
      <w:r w:rsidRPr="00605CDB">
        <w:rPr>
          <w:rFonts w:ascii="Arial Narrow" w:eastAsia="Calibri" w:hAnsi="Arial Narrow" w:cs="Calibri"/>
          <w:color w:val="002060"/>
          <w:spacing w:val="-1"/>
          <w:lang w:val="ro-RO"/>
        </w:rPr>
        <w:t>eș</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3"/>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ges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3"/>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spacing w:val="-1"/>
          <w:lang w:val="ro-RO"/>
        </w:rPr>
        <w:t>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3"/>
          <w:lang w:val="ro-RO"/>
        </w:rPr>
        <w:t>ă</w:t>
      </w:r>
      <w:r w:rsidRPr="00605CDB">
        <w:rPr>
          <w:rFonts w:ascii="Arial Narrow" w:eastAsia="Calibri" w:hAnsi="Arial Narrow" w:cs="Calibri"/>
          <w:color w:val="002060"/>
          <w:spacing w:val="-1"/>
          <w:lang w:val="ro-RO"/>
        </w:rPr>
        <w:t>su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 o</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tăț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 xml:space="preserve">r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2"/>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ra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șe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la o</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viață 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3"/>
          <w:lang w:val="ro-RO"/>
        </w:rPr>
        <w:t>f</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i la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7"/>
  </w:num>
  <w:num w:numId="5">
    <w:abstractNumId w:val="13"/>
  </w:num>
  <w:num w:numId="6">
    <w:abstractNumId w:val="15"/>
  </w:num>
  <w:num w:numId="7">
    <w:abstractNumId w:val="9"/>
  </w:num>
  <w:num w:numId="8">
    <w:abstractNumId w:val="11"/>
  </w:num>
  <w:num w:numId="9">
    <w:abstractNumId w:val="5"/>
  </w:num>
  <w:num w:numId="10">
    <w:abstractNumId w:val="1"/>
  </w:num>
  <w:num w:numId="11">
    <w:abstractNumId w:val="10"/>
  </w:num>
  <w:num w:numId="12">
    <w:abstractNumId w:val="8"/>
  </w:num>
  <w:num w:numId="13">
    <w:abstractNumId w:val="2"/>
  </w:num>
  <w:num w:numId="14">
    <w:abstractNumId w:val="4"/>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0D"/>
    <w:rsid w:val="000326D5"/>
    <w:rsid w:val="000565AA"/>
    <w:rsid w:val="000D0E57"/>
    <w:rsid w:val="000D147A"/>
    <w:rsid w:val="000E6EA6"/>
    <w:rsid w:val="000F0A4A"/>
    <w:rsid w:val="00141412"/>
    <w:rsid w:val="001720B9"/>
    <w:rsid w:val="00184126"/>
    <w:rsid w:val="001860C4"/>
    <w:rsid w:val="001D14EF"/>
    <w:rsid w:val="001F306B"/>
    <w:rsid w:val="00253383"/>
    <w:rsid w:val="002D07B1"/>
    <w:rsid w:val="002E2A2C"/>
    <w:rsid w:val="002F1181"/>
    <w:rsid w:val="002F5B86"/>
    <w:rsid w:val="0030351C"/>
    <w:rsid w:val="003107C9"/>
    <w:rsid w:val="00316496"/>
    <w:rsid w:val="00370FB7"/>
    <w:rsid w:val="00394CF5"/>
    <w:rsid w:val="0042465C"/>
    <w:rsid w:val="00466DCE"/>
    <w:rsid w:val="00482832"/>
    <w:rsid w:val="00497D8C"/>
    <w:rsid w:val="004A1983"/>
    <w:rsid w:val="004D257C"/>
    <w:rsid w:val="004E08E2"/>
    <w:rsid w:val="005029DA"/>
    <w:rsid w:val="0051680B"/>
    <w:rsid w:val="0053043E"/>
    <w:rsid w:val="005407D4"/>
    <w:rsid w:val="0059091F"/>
    <w:rsid w:val="005C4F22"/>
    <w:rsid w:val="005C51E5"/>
    <w:rsid w:val="005F1199"/>
    <w:rsid w:val="005F34EF"/>
    <w:rsid w:val="006005C4"/>
    <w:rsid w:val="00605CDB"/>
    <w:rsid w:val="006060D6"/>
    <w:rsid w:val="00634843"/>
    <w:rsid w:val="00660BCB"/>
    <w:rsid w:val="00662613"/>
    <w:rsid w:val="00684742"/>
    <w:rsid w:val="00686B15"/>
    <w:rsid w:val="006C51F5"/>
    <w:rsid w:val="006E724C"/>
    <w:rsid w:val="00702E68"/>
    <w:rsid w:val="00735F85"/>
    <w:rsid w:val="00743B1B"/>
    <w:rsid w:val="00745DE9"/>
    <w:rsid w:val="007A237A"/>
    <w:rsid w:val="007C74EA"/>
    <w:rsid w:val="00800CE7"/>
    <w:rsid w:val="00835562"/>
    <w:rsid w:val="00847E5A"/>
    <w:rsid w:val="00850A54"/>
    <w:rsid w:val="00867D59"/>
    <w:rsid w:val="00894C8C"/>
    <w:rsid w:val="008A714C"/>
    <w:rsid w:val="008B38A6"/>
    <w:rsid w:val="008B6143"/>
    <w:rsid w:val="008C7AB1"/>
    <w:rsid w:val="008F68A8"/>
    <w:rsid w:val="009131BF"/>
    <w:rsid w:val="009A0E20"/>
    <w:rsid w:val="00A0256E"/>
    <w:rsid w:val="00A54A3C"/>
    <w:rsid w:val="00AC152F"/>
    <w:rsid w:val="00AD04FC"/>
    <w:rsid w:val="00AE51BA"/>
    <w:rsid w:val="00AF5D30"/>
    <w:rsid w:val="00B01086"/>
    <w:rsid w:val="00B065C0"/>
    <w:rsid w:val="00B122D1"/>
    <w:rsid w:val="00B350BA"/>
    <w:rsid w:val="00B40C82"/>
    <w:rsid w:val="00B5321A"/>
    <w:rsid w:val="00B87081"/>
    <w:rsid w:val="00B87659"/>
    <w:rsid w:val="00B95C46"/>
    <w:rsid w:val="00B95EE0"/>
    <w:rsid w:val="00BB3FEA"/>
    <w:rsid w:val="00BC0B0D"/>
    <w:rsid w:val="00BD1626"/>
    <w:rsid w:val="00BF3B04"/>
    <w:rsid w:val="00C0274D"/>
    <w:rsid w:val="00C2685F"/>
    <w:rsid w:val="00CC0648"/>
    <w:rsid w:val="00CF290C"/>
    <w:rsid w:val="00D16A7C"/>
    <w:rsid w:val="00D24089"/>
    <w:rsid w:val="00D26B43"/>
    <w:rsid w:val="00D83CB0"/>
    <w:rsid w:val="00D95722"/>
    <w:rsid w:val="00D97EBB"/>
    <w:rsid w:val="00DA5C66"/>
    <w:rsid w:val="00DC4435"/>
    <w:rsid w:val="00DC7ABD"/>
    <w:rsid w:val="00DD278C"/>
    <w:rsid w:val="00E01EA5"/>
    <w:rsid w:val="00E16353"/>
    <w:rsid w:val="00E16FC3"/>
    <w:rsid w:val="00E34B58"/>
    <w:rsid w:val="00E75CA6"/>
    <w:rsid w:val="00E952ED"/>
    <w:rsid w:val="00EA57C9"/>
    <w:rsid w:val="00EE3C51"/>
    <w:rsid w:val="00EE595F"/>
    <w:rsid w:val="00F11D19"/>
    <w:rsid w:val="00F205C2"/>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FD222-A395-43A6-843E-B28AE55B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3195</Words>
  <Characters>18214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Sorin Ciolan</cp:lastModifiedBy>
  <cp:revision>49</cp:revision>
  <dcterms:created xsi:type="dcterms:W3CDTF">2022-12-20T10:18:00Z</dcterms:created>
  <dcterms:modified xsi:type="dcterms:W3CDTF">2023-05-03T07:30:00Z</dcterms:modified>
</cp:coreProperties>
</file>