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FFC" w:rsidRPr="00DA55A8" w:rsidRDefault="00D47FFC" w:rsidP="00AF4F0F">
      <w:pPr>
        <w:pStyle w:val="Titlu1"/>
        <w:spacing w:before="120" w:after="120" w:line="240" w:lineRule="auto"/>
        <w:jc w:val="both"/>
        <w:rPr>
          <w:rFonts w:ascii="Calibri" w:hAnsi="Calibri"/>
          <w:b/>
          <w:color w:val="17365D"/>
          <w:sz w:val="22"/>
          <w:szCs w:val="22"/>
        </w:rPr>
      </w:pPr>
      <w:bookmarkStart w:id="0" w:name="_Toc447114120"/>
      <w:r w:rsidRPr="00DA55A8">
        <w:rPr>
          <w:rFonts w:ascii="Calibri" w:hAnsi="Calibri"/>
          <w:b/>
          <w:color w:val="17365D"/>
          <w:sz w:val="22"/>
          <w:szCs w:val="22"/>
        </w:rPr>
        <w:t>Anexa 5.  Criteriile de verificare a conformității administrative și a eligibilității</w:t>
      </w:r>
      <w:bookmarkEnd w:id="0"/>
      <w:r w:rsidRPr="00DA55A8">
        <w:rPr>
          <w:rFonts w:ascii="Calibri" w:hAnsi="Calibri"/>
          <w:b/>
          <w:color w:val="17365D"/>
          <w:sz w:val="22"/>
          <w:szCs w:val="22"/>
        </w:rPr>
        <w:t xml:space="preserve"> </w:t>
      </w:r>
    </w:p>
    <w:p w:rsidR="00D47FFC" w:rsidRPr="00DA55A8" w:rsidRDefault="00D47FFC" w:rsidP="00AF4F0F">
      <w:pPr>
        <w:pStyle w:val="Titlu2"/>
        <w:numPr>
          <w:ilvl w:val="0"/>
          <w:numId w:val="0"/>
        </w:numPr>
        <w:spacing w:before="120" w:after="120" w:line="240" w:lineRule="auto"/>
        <w:ind w:left="576" w:hanging="576"/>
        <w:jc w:val="both"/>
        <w:rPr>
          <w:rFonts w:ascii="Calibri" w:hAnsi="Calibri"/>
          <w:b/>
          <w:color w:val="17365D"/>
          <w:sz w:val="22"/>
          <w:szCs w:val="22"/>
        </w:rPr>
      </w:pPr>
      <w:bookmarkStart w:id="1" w:name="_Toc435003202"/>
      <w:bookmarkStart w:id="2" w:name="_Toc442084048"/>
    </w:p>
    <w:p w:rsidR="00D47FFC" w:rsidRPr="00DA55A8" w:rsidRDefault="00D47FFC" w:rsidP="00AF4F0F">
      <w:pPr>
        <w:pStyle w:val="Titlu2"/>
        <w:numPr>
          <w:ilvl w:val="0"/>
          <w:numId w:val="0"/>
        </w:numPr>
        <w:spacing w:before="120" w:after="120" w:line="240" w:lineRule="auto"/>
        <w:ind w:left="576" w:hanging="576"/>
        <w:jc w:val="both"/>
        <w:rPr>
          <w:rFonts w:ascii="Calibri" w:hAnsi="Calibri"/>
          <w:color w:val="17365D"/>
          <w:sz w:val="22"/>
          <w:szCs w:val="22"/>
        </w:rPr>
      </w:pPr>
      <w:bookmarkStart w:id="3" w:name="_Toc447114121"/>
      <w:r w:rsidRPr="00DA55A8">
        <w:rPr>
          <w:rFonts w:ascii="Calibri" w:hAnsi="Calibri"/>
          <w:b/>
          <w:color w:val="17365D"/>
          <w:sz w:val="22"/>
          <w:szCs w:val="22"/>
        </w:rPr>
        <w:t>1. Criterii de verificare  a conformității administrative</w:t>
      </w:r>
      <w:bookmarkEnd w:id="1"/>
      <w:bookmarkEnd w:id="2"/>
      <w:bookmarkEnd w:id="3"/>
    </w:p>
    <w:tbl>
      <w:tblPr>
        <w:tblW w:w="5000" w:type="pct"/>
        <w:tblLook w:val="0000" w:firstRow="0" w:lastRow="0" w:firstColumn="0" w:lastColumn="0" w:noHBand="0" w:noVBand="0"/>
      </w:tblPr>
      <w:tblGrid>
        <w:gridCol w:w="601"/>
        <w:gridCol w:w="1775"/>
        <w:gridCol w:w="3969"/>
        <w:gridCol w:w="8016"/>
      </w:tblGrid>
      <w:tr w:rsidR="00D47FFC" w:rsidRPr="00DA55A8" w:rsidTr="00EB6ABD">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D47FFC" w:rsidRPr="00DA55A8" w:rsidRDefault="00D47FFC" w:rsidP="00AF4F0F">
            <w:pPr>
              <w:spacing w:before="120" w:after="120" w:line="240" w:lineRule="auto"/>
              <w:jc w:val="both"/>
              <w:rPr>
                <w:color w:val="17365D"/>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D47FFC" w:rsidRPr="00DA55A8" w:rsidRDefault="00D47FFC" w:rsidP="00AF4F0F">
            <w:pPr>
              <w:spacing w:before="120" w:after="120" w:line="240" w:lineRule="auto"/>
              <w:jc w:val="both"/>
              <w:rPr>
                <w:b/>
                <w:color w:val="17365D"/>
              </w:rPr>
            </w:pPr>
            <w:r w:rsidRPr="00DA55A8">
              <w:rPr>
                <w:b/>
                <w:color w:val="17365D"/>
              </w:rPr>
              <w:t>Criterii</w:t>
            </w:r>
          </w:p>
        </w:tc>
        <w:tc>
          <w:tcPr>
            <w:tcW w:w="1382"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D47FFC" w:rsidRPr="00DA55A8" w:rsidRDefault="00D47FFC" w:rsidP="00AF4F0F">
            <w:pPr>
              <w:spacing w:before="120" w:after="120" w:line="240" w:lineRule="auto"/>
              <w:jc w:val="both"/>
              <w:rPr>
                <w:b/>
                <w:color w:val="17365D"/>
              </w:rPr>
            </w:pPr>
            <w:r w:rsidRPr="00DA55A8">
              <w:rPr>
                <w:b/>
                <w:color w:val="17365D"/>
              </w:rPr>
              <w:t>Subcriterii prelucrate automat de către sistemul informatic</w:t>
            </w:r>
          </w:p>
        </w:tc>
        <w:tc>
          <w:tcPr>
            <w:tcW w:w="2791"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D47FFC" w:rsidRPr="00DA55A8" w:rsidRDefault="00D47FFC" w:rsidP="00AF4F0F">
            <w:pPr>
              <w:spacing w:before="120" w:after="120" w:line="240" w:lineRule="auto"/>
              <w:jc w:val="both"/>
              <w:rPr>
                <w:color w:val="17365D"/>
              </w:rPr>
            </w:pPr>
            <w:r w:rsidRPr="00DA55A8">
              <w:rPr>
                <w:b/>
                <w:color w:val="17365D"/>
              </w:rPr>
              <w:t>Subcriterii procesate de evaluatori</w:t>
            </w:r>
          </w:p>
        </w:tc>
      </w:tr>
      <w:tr w:rsidR="00D47FFC" w:rsidRPr="00DA55A8" w:rsidTr="00EB6ABD">
        <w:tc>
          <w:tcPr>
            <w:tcW w:w="209"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rPr>
                <w:bCs/>
                <w:color w:val="17365D"/>
              </w:rPr>
            </w:pPr>
            <w:r w:rsidRPr="00DA55A8">
              <w:rPr>
                <w:bCs/>
                <w:color w:val="17365D"/>
              </w:rPr>
              <w:t>1.</w:t>
            </w:r>
          </w:p>
        </w:tc>
        <w:tc>
          <w:tcPr>
            <w:tcW w:w="618"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jc w:val="both"/>
              <w:rPr>
                <w:color w:val="17365D"/>
              </w:rPr>
            </w:pPr>
            <w:r w:rsidRPr="00DA55A8">
              <w:rPr>
                <w:bCs/>
                <w:color w:val="17365D"/>
              </w:rPr>
              <w:t xml:space="preserve">Cererea de finanțare respectă formatul solicitat și conține toate </w:t>
            </w:r>
            <w:r w:rsidRPr="00DA55A8">
              <w:rPr>
                <w:color w:val="17365D"/>
              </w:rPr>
              <w:t>anexele solicitate.</w:t>
            </w:r>
          </w:p>
        </w:tc>
        <w:tc>
          <w:tcPr>
            <w:tcW w:w="1382"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pStyle w:val="Listparagraf3"/>
              <w:numPr>
                <w:ilvl w:val="0"/>
                <w:numId w:val="2"/>
              </w:numPr>
              <w:spacing w:before="120" w:after="120" w:line="240" w:lineRule="auto"/>
              <w:ind w:left="317" w:hanging="425"/>
              <w:jc w:val="both"/>
              <w:rPr>
                <w:rFonts w:ascii="Calibri" w:hAnsi="Calibri"/>
                <w:color w:val="17365D"/>
                <w:sz w:val="22"/>
                <w:szCs w:val="22"/>
              </w:rPr>
            </w:pPr>
            <w:r w:rsidRPr="00DA55A8">
              <w:rPr>
                <w:rFonts w:ascii="Calibri" w:hAnsi="Calibri"/>
                <w:color w:val="17365D"/>
                <w:sz w:val="22"/>
                <w:szCs w:val="22"/>
              </w:rPr>
              <w:t xml:space="preserve">Cererea de finanțare respectă formatul standard din Ghidul Solicitantului și este însoțită de toate anexele solicitate. </w:t>
            </w:r>
          </w:p>
          <w:p w:rsidR="00D47FFC" w:rsidRPr="00DA55A8" w:rsidRDefault="00D47FFC" w:rsidP="00AF4F0F">
            <w:pPr>
              <w:pStyle w:val="Listparagraf3"/>
              <w:numPr>
                <w:ilvl w:val="0"/>
                <w:numId w:val="2"/>
              </w:numPr>
              <w:spacing w:before="120" w:after="120" w:line="240" w:lineRule="auto"/>
              <w:ind w:left="317" w:hanging="425"/>
              <w:jc w:val="both"/>
              <w:rPr>
                <w:rFonts w:ascii="Calibri" w:hAnsi="Calibri"/>
                <w:color w:val="17365D"/>
                <w:sz w:val="22"/>
                <w:szCs w:val="22"/>
              </w:rPr>
            </w:pPr>
            <w:r w:rsidRPr="00DA55A8">
              <w:rPr>
                <w:rFonts w:ascii="Calibri" w:hAnsi="Calibri"/>
                <w:color w:val="17365D"/>
                <w:sz w:val="22"/>
                <w:szCs w:val="22"/>
              </w:rPr>
              <w:t xml:space="preserve">Totodată, în situația în care proiectul se implementează în parteneriat, se verifică existența acordului de parteneriat care trebuie să respecte formatul indicat prin Ghidul Solicitantului și să fie asumat de reprezentanții legali ai partenerilor. </w:t>
            </w:r>
          </w:p>
        </w:tc>
        <w:tc>
          <w:tcPr>
            <w:tcW w:w="2791"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jc w:val="both"/>
              <w:rPr>
                <w:b/>
                <w:color w:val="17365D"/>
              </w:rPr>
            </w:pPr>
            <w:r w:rsidRPr="00DA55A8">
              <w:rPr>
                <w:b/>
                <w:color w:val="17365D"/>
              </w:rPr>
              <w:t>Anexe solicitate:</w:t>
            </w:r>
          </w:p>
          <w:p w:rsidR="00D47FFC" w:rsidRDefault="00D47FFC" w:rsidP="00AF4F0F">
            <w:pPr>
              <w:pStyle w:val="Listparagraf"/>
              <w:numPr>
                <w:ilvl w:val="0"/>
                <w:numId w:val="6"/>
              </w:numPr>
              <w:spacing w:before="120" w:after="120" w:line="240" w:lineRule="auto"/>
              <w:contextualSpacing w:val="0"/>
              <w:jc w:val="both"/>
              <w:rPr>
                <w:b/>
                <w:color w:val="17365D"/>
              </w:rPr>
            </w:pPr>
            <w:r w:rsidRPr="00DA55A8">
              <w:rPr>
                <w:b/>
                <w:color w:val="17365D"/>
              </w:rPr>
              <w:t>Acordul de parteneriat</w:t>
            </w:r>
          </w:p>
          <w:p w:rsidR="00884655" w:rsidRPr="00884655" w:rsidRDefault="00884655" w:rsidP="00884655">
            <w:pPr>
              <w:pStyle w:val="Listparagraf"/>
              <w:numPr>
                <w:ilvl w:val="0"/>
                <w:numId w:val="6"/>
              </w:numPr>
              <w:spacing w:before="120" w:after="120" w:line="240" w:lineRule="auto"/>
              <w:contextualSpacing w:val="0"/>
              <w:jc w:val="both"/>
              <w:rPr>
                <w:b/>
                <w:color w:val="17365D"/>
              </w:rPr>
            </w:pPr>
            <w:r w:rsidRPr="00884655">
              <w:rPr>
                <w:b/>
                <w:color w:val="17365D"/>
              </w:rPr>
              <w:t>Declarație de angajament</w:t>
            </w:r>
          </w:p>
          <w:p w:rsidR="00884655" w:rsidRPr="00884655" w:rsidRDefault="00884655" w:rsidP="00884655">
            <w:pPr>
              <w:pStyle w:val="Listparagraf"/>
              <w:numPr>
                <w:ilvl w:val="0"/>
                <w:numId w:val="6"/>
              </w:numPr>
              <w:spacing w:before="120" w:after="120" w:line="240" w:lineRule="auto"/>
              <w:contextualSpacing w:val="0"/>
              <w:jc w:val="both"/>
              <w:rPr>
                <w:b/>
                <w:color w:val="17365D"/>
              </w:rPr>
            </w:pPr>
            <w:r w:rsidRPr="00884655">
              <w:rPr>
                <w:b/>
                <w:color w:val="17365D"/>
              </w:rPr>
              <w:t>Declarație de eligibilitate</w:t>
            </w:r>
          </w:p>
          <w:p w:rsidR="00884655" w:rsidRPr="00884655" w:rsidRDefault="00884655" w:rsidP="00884655">
            <w:pPr>
              <w:pStyle w:val="Listparagraf"/>
              <w:numPr>
                <w:ilvl w:val="0"/>
                <w:numId w:val="6"/>
              </w:numPr>
              <w:spacing w:before="120" w:after="120" w:line="240" w:lineRule="auto"/>
              <w:contextualSpacing w:val="0"/>
              <w:jc w:val="both"/>
              <w:rPr>
                <w:b/>
                <w:color w:val="17365D"/>
              </w:rPr>
            </w:pPr>
            <w:r w:rsidRPr="00884655">
              <w:rPr>
                <w:b/>
                <w:color w:val="17365D"/>
              </w:rPr>
              <w:t xml:space="preserve">Declarația privind evitarea dublei </w:t>
            </w:r>
            <w:proofErr w:type="spellStart"/>
            <w:r w:rsidRPr="00884655">
              <w:rPr>
                <w:b/>
                <w:color w:val="17365D"/>
              </w:rPr>
              <w:t>finanţări</w:t>
            </w:r>
            <w:proofErr w:type="spellEnd"/>
          </w:p>
          <w:p w:rsidR="00884655" w:rsidRPr="00884655" w:rsidRDefault="00884655" w:rsidP="00884655">
            <w:pPr>
              <w:pStyle w:val="Listparagraf"/>
              <w:numPr>
                <w:ilvl w:val="0"/>
                <w:numId w:val="6"/>
              </w:numPr>
              <w:spacing w:before="120" w:after="120" w:line="240" w:lineRule="auto"/>
              <w:contextualSpacing w:val="0"/>
              <w:jc w:val="both"/>
              <w:rPr>
                <w:b/>
                <w:color w:val="17365D"/>
              </w:rPr>
            </w:pPr>
            <w:proofErr w:type="spellStart"/>
            <w:r w:rsidRPr="00884655">
              <w:rPr>
                <w:b/>
                <w:color w:val="17365D"/>
              </w:rPr>
              <w:t>Declaraţie</w:t>
            </w:r>
            <w:proofErr w:type="spellEnd"/>
            <w:r w:rsidRPr="00884655">
              <w:rPr>
                <w:b/>
                <w:color w:val="17365D"/>
              </w:rPr>
              <w:t xml:space="preserve"> privind eligibilitatea tva aferentă cheltuielilor aferente cheltuielilor ce vor fi efectuate în cadrul operațiunii propuse spre </w:t>
            </w:r>
            <w:proofErr w:type="spellStart"/>
            <w:r w:rsidRPr="00884655">
              <w:rPr>
                <w:b/>
                <w:color w:val="17365D"/>
              </w:rPr>
              <w:t>finanţare</w:t>
            </w:r>
            <w:proofErr w:type="spellEnd"/>
            <w:r w:rsidRPr="00884655">
              <w:rPr>
                <w:b/>
                <w:color w:val="17365D"/>
              </w:rPr>
              <w:t xml:space="preserve"> din FESI 2014-2020</w:t>
            </w:r>
          </w:p>
          <w:p w:rsidR="00884655" w:rsidRPr="00884655" w:rsidRDefault="00884655" w:rsidP="00884655">
            <w:pPr>
              <w:pStyle w:val="Listparagraf"/>
              <w:numPr>
                <w:ilvl w:val="0"/>
                <w:numId w:val="6"/>
              </w:numPr>
              <w:spacing w:before="120" w:after="120" w:line="240" w:lineRule="auto"/>
              <w:contextualSpacing w:val="0"/>
              <w:jc w:val="both"/>
              <w:rPr>
                <w:b/>
                <w:color w:val="17365D"/>
              </w:rPr>
            </w:pPr>
            <w:r w:rsidRPr="00884655">
              <w:rPr>
                <w:b/>
                <w:color w:val="17365D"/>
              </w:rPr>
              <w:t xml:space="preserve">Procedura selecție parteneri </w:t>
            </w:r>
          </w:p>
          <w:p w:rsidR="00884655" w:rsidRPr="00DA55A8" w:rsidRDefault="00884655" w:rsidP="00884655">
            <w:pPr>
              <w:pStyle w:val="Listparagraf"/>
              <w:numPr>
                <w:ilvl w:val="0"/>
                <w:numId w:val="6"/>
              </w:numPr>
              <w:spacing w:before="120" w:after="120" w:line="240" w:lineRule="auto"/>
              <w:contextualSpacing w:val="0"/>
              <w:jc w:val="both"/>
              <w:rPr>
                <w:b/>
                <w:color w:val="17365D"/>
              </w:rPr>
            </w:pPr>
            <w:r w:rsidRPr="00884655">
              <w:rPr>
                <w:b/>
                <w:color w:val="17365D"/>
              </w:rPr>
              <w:t>Nota justificativa privind valoarea adăugată a parteneriatului</w:t>
            </w:r>
          </w:p>
          <w:p w:rsidR="00D47FFC" w:rsidRPr="00DA55A8" w:rsidRDefault="00D47FFC" w:rsidP="00955958">
            <w:pPr>
              <w:pStyle w:val="Listparagraf"/>
              <w:numPr>
                <w:ilvl w:val="0"/>
                <w:numId w:val="6"/>
              </w:numPr>
              <w:spacing w:before="120" w:after="120" w:line="240" w:lineRule="auto"/>
              <w:contextualSpacing w:val="0"/>
              <w:jc w:val="both"/>
              <w:rPr>
                <w:b/>
                <w:color w:val="17365D"/>
                <w:lang w:eastAsia="ar-SA"/>
              </w:rPr>
            </w:pPr>
            <w:r w:rsidRPr="00DA55A8">
              <w:rPr>
                <w:b/>
                <w:color w:val="17365D"/>
              </w:rPr>
              <w:t>Declarația de exprimare a interesului pentru intervenții DLRC</w:t>
            </w:r>
            <w:r w:rsidRPr="00DA55A8">
              <w:rPr>
                <w:b/>
                <w:iCs/>
                <w:color w:val="17365D"/>
              </w:rPr>
              <w:t xml:space="preserve"> </w:t>
            </w:r>
          </w:p>
          <w:p w:rsidR="00155C4B" w:rsidRPr="00DA55A8" w:rsidRDefault="00155C4B" w:rsidP="00955958">
            <w:pPr>
              <w:pStyle w:val="Listparagraf"/>
              <w:numPr>
                <w:ilvl w:val="0"/>
                <w:numId w:val="6"/>
              </w:numPr>
              <w:spacing w:before="120" w:after="120" w:line="240" w:lineRule="auto"/>
              <w:contextualSpacing w:val="0"/>
              <w:jc w:val="both"/>
              <w:rPr>
                <w:b/>
                <w:color w:val="17365D"/>
                <w:lang w:eastAsia="ar-SA"/>
              </w:rPr>
            </w:pPr>
            <w:r w:rsidRPr="00DA55A8">
              <w:rPr>
                <w:b/>
                <w:iCs/>
                <w:color w:val="17365D"/>
              </w:rPr>
              <w:t>Declarația de asociere</w:t>
            </w:r>
          </w:p>
          <w:p w:rsidR="00D47FFC" w:rsidRPr="00DA55A8" w:rsidRDefault="00D47FFC" w:rsidP="00955958">
            <w:pPr>
              <w:pStyle w:val="Corptext"/>
              <w:spacing w:before="120" w:line="240" w:lineRule="auto"/>
              <w:ind w:left="1080"/>
              <w:jc w:val="both"/>
              <w:rPr>
                <w:color w:val="17365D"/>
                <w:lang w:eastAsia="ar-SA"/>
              </w:rPr>
            </w:pPr>
            <w:r w:rsidRPr="00DA55A8">
              <w:rPr>
                <w:color w:val="17365D"/>
                <w:lang w:eastAsia="ro-RO"/>
              </w:rPr>
              <w:t xml:space="preserve"> </w:t>
            </w:r>
          </w:p>
        </w:tc>
      </w:tr>
      <w:tr w:rsidR="00D47FFC" w:rsidRPr="00DA55A8" w:rsidTr="00EB6ABD">
        <w:tc>
          <w:tcPr>
            <w:tcW w:w="209"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rPr>
                <w:color w:val="17365D"/>
              </w:rPr>
            </w:pPr>
            <w:r w:rsidRPr="00DA55A8">
              <w:rPr>
                <w:color w:val="17365D"/>
              </w:rPr>
              <w:t>2.</w:t>
            </w:r>
          </w:p>
        </w:tc>
        <w:tc>
          <w:tcPr>
            <w:tcW w:w="618"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jc w:val="both"/>
              <w:rPr>
                <w:color w:val="17365D"/>
              </w:rPr>
            </w:pPr>
            <w:r w:rsidRPr="00DA55A8">
              <w:rPr>
                <w:color w:val="17365D"/>
              </w:rPr>
              <w:t>Cererea de finanțare este semnată de către reprezentantul legal?</w:t>
            </w:r>
          </w:p>
        </w:tc>
        <w:tc>
          <w:tcPr>
            <w:tcW w:w="1382"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pStyle w:val="Listparagraf3"/>
              <w:numPr>
                <w:ilvl w:val="0"/>
                <w:numId w:val="2"/>
              </w:numPr>
              <w:spacing w:before="120" w:after="120" w:line="240" w:lineRule="auto"/>
              <w:ind w:left="317" w:hanging="425"/>
              <w:jc w:val="both"/>
              <w:rPr>
                <w:rFonts w:ascii="Calibri" w:hAnsi="Calibri"/>
                <w:color w:val="17365D"/>
                <w:sz w:val="22"/>
                <w:szCs w:val="22"/>
              </w:rPr>
            </w:pPr>
            <w:r w:rsidRPr="00DA55A8">
              <w:rPr>
                <w:rFonts w:ascii="Calibri" w:hAnsi="Calibri"/>
                <w:color w:val="17365D"/>
                <w:sz w:val="22"/>
                <w:szCs w:val="22"/>
              </w:rPr>
              <w:t>Se verifică dacă persoana care a semnat cererea de finan</w:t>
            </w:r>
            <w:r w:rsidRPr="00DA55A8">
              <w:rPr>
                <w:rFonts w:ascii="Calibri" w:hAnsi="Calibri" w:cs="Times New Roman"/>
                <w:color w:val="17365D"/>
                <w:sz w:val="22"/>
                <w:szCs w:val="22"/>
              </w:rPr>
              <w:t>ț</w:t>
            </w:r>
            <w:r w:rsidRPr="00DA55A8">
              <w:rPr>
                <w:rFonts w:ascii="Calibri" w:hAnsi="Calibri"/>
                <w:color w:val="17365D"/>
                <w:sz w:val="22"/>
                <w:szCs w:val="22"/>
              </w:rPr>
              <w:t>are este aceeași cu reprezentantul legal sau împuternicitul acestuia.</w:t>
            </w:r>
          </w:p>
        </w:tc>
        <w:tc>
          <w:tcPr>
            <w:tcW w:w="2791"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rPr>
                <w:color w:val="17365D"/>
              </w:rPr>
            </w:pPr>
          </w:p>
        </w:tc>
      </w:tr>
    </w:tbl>
    <w:p w:rsidR="00D47FFC" w:rsidRPr="00DA55A8" w:rsidRDefault="00D47FFC" w:rsidP="00AF4F0F">
      <w:pPr>
        <w:pStyle w:val="Titlu2"/>
        <w:pageBreakBefore/>
        <w:numPr>
          <w:ilvl w:val="0"/>
          <w:numId w:val="0"/>
        </w:numPr>
        <w:spacing w:before="120" w:after="120" w:line="240" w:lineRule="auto"/>
        <w:jc w:val="both"/>
        <w:rPr>
          <w:rFonts w:ascii="Calibri" w:hAnsi="Calibri" w:cs="Arial"/>
          <w:b/>
          <w:color w:val="17365D"/>
          <w:sz w:val="22"/>
          <w:szCs w:val="22"/>
        </w:rPr>
      </w:pPr>
      <w:bookmarkStart w:id="4" w:name="_Toc435003203"/>
      <w:bookmarkStart w:id="5" w:name="_Toc447114122"/>
      <w:bookmarkStart w:id="6" w:name="_Toc442084049"/>
      <w:r w:rsidRPr="00DA55A8">
        <w:rPr>
          <w:rFonts w:ascii="Calibri" w:hAnsi="Calibri"/>
          <w:b/>
          <w:color w:val="17365D"/>
          <w:sz w:val="22"/>
          <w:szCs w:val="22"/>
        </w:rPr>
        <w:lastRenderedPageBreak/>
        <w:t>2. Criterii de verificare  a eligibilității</w:t>
      </w:r>
      <w:bookmarkEnd w:id="4"/>
      <w:bookmarkEnd w:id="5"/>
      <w:r w:rsidRPr="00DA55A8">
        <w:rPr>
          <w:rFonts w:ascii="Calibri" w:hAnsi="Calibri"/>
          <w:b/>
          <w:color w:val="17365D"/>
          <w:sz w:val="22"/>
          <w:szCs w:val="22"/>
        </w:rPr>
        <w:t xml:space="preserve"> </w:t>
      </w:r>
      <w:bookmarkEnd w:id="6"/>
    </w:p>
    <w:tbl>
      <w:tblPr>
        <w:tblW w:w="4990" w:type="pct"/>
        <w:tblLook w:val="0000" w:firstRow="0" w:lastRow="0" w:firstColumn="0" w:lastColumn="0" w:noHBand="0" w:noVBand="0"/>
      </w:tblPr>
      <w:tblGrid>
        <w:gridCol w:w="611"/>
        <w:gridCol w:w="2505"/>
        <w:gridCol w:w="4222"/>
        <w:gridCol w:w="6994"/>
      </w:tblGrid>
      <w:tr w:rsidR="00D47FFC" w:rsidRPr="00DA55A8" w:rsidTr="00FE29EF">
        <w:trPr>
          <w:trHeight w:val="760"/>
          <w:tblHeader/>
        </w:trPr>
        <w:tc>
          <w:tcPr>
            <w:tcW w:w="213"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D47FFC" w:rsidRPr="00DA55A8" w:rsidRDefault="00D47FFC" w:rsidP="00AF4F0F">
            <w:pPr>
              <w:spacing w:before="120" w:after="120" w:line="240" w:lineRule="auto"/>
              <w:jc w:val="both"/>
              <w:rPr>
                <w:rFonts w:cs="Arial"/>
                <w:b/>
                <w:color w:val="17365D"/>
              </w:rPr>
            </w:pPr>
          </w:p>
        </w:tc>
        <w:tc>
          <w:tcPr>
            <w:tcW w:w="874"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D47FFC" w:rsidRPr="00DA55A8" w:rsidRDefault="00D47FFC" w:rsidP="00AF4F0F">
            <w:pPr>
              <w:spacing w:before="120" w:after="120" w:line="240" w:lineRule="auto"/>
              <w:jc w:val="both"/>
              <w:rPr>
                <w:rFonts w:cs="Arial"/>
                <w:b/>
                <w:color w:val="17365D"/>
              </w:rPr>
            </w:pPr>
            <w:r w:rsidRPr="00DA55A8">
              <w:rPr>
                <w:rFonts w:cs="Arial"/>
                <w:b/>
                <w:color w:val="17365D"/>
              </w:rPr>
              <w:t>Criterii</w:t>
            </w:r>
          </w:p>
        </w:tc>
        <w:tc>
          <w:tcPr>
            <w:tcW w:w="1473"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D47FFC" w:rsidRPr="00DA55A8" w:rsidRDefault="00D47FFC" w:rsidP="00AF4F0F">
            <w:pPr>
              <w:spacing w:before="120" w:after="120" w:line="240" w:lineRule="auto"/>
              <w:jc w:val="both"/>
              <w:rPr>
                <w:rFonts w:cs="Arial"/>
                <w:b/>
                <w:color w:val="17365D"/>
              </w:rPr>
            </w:pPr>
            <w:r w:rsidRPr="00DA55A8">
              <w:rPr>
                <w:rFonts w:cs="Arial"/>
                <w:b/>
                <w:color w:val="17365D"/>
              </w:rPr>
              <w:t>Subcriterii prelucrate automat de către sistemul informatic</w:t>
            </w:r>
          </w:p>
        </w:tc>
        <w:tc>
          <w:tcPr>
            <w:tcW w:w="2440"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D47FFC" w:rsidRPr="00DA55A8" w:rsidRDefault="00D47FFC" w:rsidP="00AF4F0F">
            <w:pPr>
              <w:spacing w:before="120" w:after="120" w:line="240" w:lineRule="auto"/>
              <w:jc w:val="both"/>
              <w:rPr>
                <w:color w:val="17365D"/>
              </w:rPr>
            </w:pPr>
            <w:r w:rsidRPr="00DA55A8">
              <w:rPr>
                <w:rFonts w:cs="Arial"/>
                <w:b/>
                <w:color w:val="17365D"/>
              </w:rPr>
              <w:t>Subcriterii procesate de evaluatori</w:t>
            </w:r>
          </w:p>
        </w:tc>
      </w:tr>
      <w:tr w:rsidR="00D47FFC" w:rsidRPr="00DA55A8"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D47FFC" w:rsidRPr="00DA55A8" w:rsidRDefault="00D47FFC" w:rsidP="00AF4F0F">
            <w:pPr>
              <w:spacing w:before="120" w:after="120" w:line="240" w:lineRule="auto"/>
              <w:jc w:val="both"/>
              <w:rPr>
                <w:rFonts w:cs="Arial"/>
                <w:b/>
                <w:i/>
                <w:color w:val="17365D"/>
              </w:rPr>
            </w:pPr>
            <w:r w:rsidRPr="00DA55A8">
              <w:rPr>
                <w:rFonts w:cs="Arial"/>
                <w:b/>
                <w:i/>
                <w:color w:val="17365D"/>
              </w:rPr>
              <w:t xml:space="preserve">A. Eligibilitatea solicitantului </w:t>
            </w:r>
            <w:proofErr w:type="spellStart"/>
            <w:r w:rsidRPr="00DA55A8">
              <w:rPr>
                <w:rFonts w:cs="Arial"/>
                <w:b/>
                <w:i/>
                <w:color w:val="17365D"/>
              </w:rPr>
              <w:t>şi</w:t>
            </w:r>
            <w:proofErr w:type="spellEnd"/>
            <w:r w:rsidRPr="00DA55A8">
              <w:rPr>
                <w:rFonts w:cs="Arial"/>
                <w:b/>
                <w:i/>
                <w:color w:val="17365D"/>
              </w:rPr>
              <w:t xml:space="preserve"> a partenerilor</w:t>
            </w:r>
          </w:p>
        </w:tc>
      </w:tr>
      <w:tr w:rsidR="00D47FFC" w:rsidRPr="00DA55A8" w:rsidTr="00DA55A8">
        <w:trPr>
          <w:trHeight w:val="1476"/>
        </w:trPr>
        <w:tc>
          <w:tcPr>
            <w:tcW w:w="21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A1</w:t>
            </w:r>
          </w:p>
        </w:tc>
        <w:tc>
          <w:tcPr>
            <w:tcW w:w="874"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Solicitantul și Partenerii săi (dacă e cazul) fac parte din categoria de beneficiari eligibili și îndeplinesc condi</w:t>
            </w:r>
            <w:r w:rsidRPr="00DA55A8">
              <w:rPr>
                <w:color w:val="17365D"/>
              </w:rPr>
              <w:t>ț</w:t>
            </w:r>
            <w:r w:rsidRPr="00DA55A8">
              <w:rPr>
                <w:rFonts w:cs="Arial"/>
                <w:color w:val="17365D"/>
              </w:rPr>
              <w:t>iile stabilite în Ghidul Solicitantului-condiții specifice?</w:t>
            </w:r>
          </w:p>
        </w:tc>
        <w:tc>
          <w:tcPr>
            <w:tcW w:w="1473"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color w:val="17365D"/>
              </w:rPr>
              <w:t>Solicitantul</w:t>
            </w:r>
            <w:r w:rsidRPr="00DA55A8">
              <w:rPr>
                <w:rFonts w:cs="Arial"/>
                <w:color w:val="17365D"/>
              </w:rPr>
              <w:t xml:space="preserve"> și partenerii trebuie să facă parte din categoriile de beneficiari eligibili men</w:t>
            </w:r>
            <w:r w:rsidRPr="00DA55A8">
              <w:rPr>
                <w:color w:val="17365D"/>
              </w:rPr>
              <w:t>ț</w:t>
            </w:r>
            <w:r w:rsidRPr="00DA55A8">
              <w:rPr>
                <w:rFonts w:cs="Arial"/>
                <w:color w:val="17365D"/>
              </w:rPr>
              <w:t>ionate în prezentul Ghid</w:t>
            </w:r>
          </w:p>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rFonts w:cs="Arial"/>
                <w:color w:val="17365D"/>
              </w:rPr>
              <w:t xml:space="preserve"> </w:t>
            </w:r>
            <w:r w:rsidRPr="00DA55A8">
              <w:rPr>
                <w:color w:val="17365D"/>
              </w:rPr>
              <w:t>Solicitantul</w:t>
            </w:r>
            <w:r w:rsidRPr="00DA55A8">
              <w:rPr>
                <w:rFonts w:cs="Arial"/>
                <w:color w:val="17365D"/>
              </w:rPr>
              <w:t xml:space="preserve"> a implementat cel pu</w:t>
            </w:r>
            <w:r w:rsidRPr="00DA55A8">
              <w:rPr>
                <w:color w:val="17365D"/>
              </w:rPr>
              <w:t>ț</w:t>
            </w:r>
            <w:r w:rsidRPr="00DA55A8">
              <w:rPr>
                <w:rFonts w:cs="Arial"/>
                <w:color w:val="17365D"/>
              </w:rPr>
              <w:t>in 1 proiect cu finan</w:t>
            </w:r>
            <w:r w:rsidRPr="00DA55A8">
              <w:rPr>
                <w:color w:val="17365D"/>
              </w:rPr>
              <w:t>ț</w:t>
            </w:r>
            <w:r w:rsidRPr="00DA55A8">
              <w:rPr>
                <w:rFonts w:cs="Arial"/>
                <w:color w:val="17365D"/>
              </w:rPr>
              <w:t>are nerambursabilă și fiecare partener are experien</w:t>
            </w:r>
            <w:r w:rsidRPr="00DA55A8">
              <w:rPr>
                <w:color w:val="17365D"/>
              </w:rPr>
              <w:t>ț</w:t>
            </w:r>
            <w:r w:rsidRPr="00DA55A8">
              <w:rPr>
                <w:rFonts w:cs="Arial"/>
                <w:color w:val="17365D"/>
              </w:rPr>
              <w:t>ă în implementarea a cel pu</w:t>
            </w:r>
            <w:r w:rsidRPr="00DA55A8">
              <w:rPr>
                <w:color w:val="17365D"/>
              </w:rPr>
              <w:t>ț</w:t>
            </w:r>
            <w:r w:rsidRPr="00DA55A8">
              <w:rPr>
                <w:rFonts w:cs="Arial"/>
                <w:color w:val="17365D"/>
              </w:rPr>
              <w:t>in 1 proiect cu finan</w:t>
            </w:r>
            <w:r w:rsidRPr="00DA55A8">
              <w:rPr>
                <w:color w:val="17365D"/>
              </w:rPr>
              <w:t>ț</w:t>
            </w:r>
            <w:r w:rsidRPr="00DA55A8">
              <w:rPr>
                <w:rFonts w:cs="Arial"/>
                <w:color w:val="17365D"/>
              </w:rPr>
              <w:t>are nerambursabilă si/sau are experien</w:t>
            </w:r>
            <w:r w:rsidRPr="00DA55A8">
              <w:rPr>
                <w:color w:val="17365D"/>
              </w:rPr>
              <w:t>ț</w:t>
            </w:r>
            <w:r w:rsidRPr="00DA55A8">
              <w:rPr>
                <w:rFonts w:cs="Arial"/>
                <w:color w:val="17365D"/>
              </w:rPr>
              <w:t>ă de cel pu</w:t>
            </w:r>
            <w:r w:rsidRPr="00DA55A8">
              <w:rPr>
                <w:color w:val="17365D"/>
              </w:rPr>
              <w:t>ț</w:t>
            </w:r>
            <w:r w:rsidRPr="00DA55A8">
              <w:rPr>
                <w:rFonts w:cs="Arial"/>
                <w:color w:val="17365D"/>
              </w:rPr>
              <w:t>in 6 luni în domeniul  activită</w:t>
            </w:r>
            <w:r w:rsidRPr="00DA55A8">
              <w:rPr>
                <w:color w:val="17365D"/>
              </w:rPr>
              <w:t>ț</w:t>
            </w:r>
            <w:r w:rsidRPr="00DA55A8">
              <w:rPr>
                <w:rFonts w:cs="Arial"/>
                <w:color w:val="17365D"/>
              </w:rPr>
              <w:t>ilor proiectului</w:t>
            </w:r>
          </w:p>
          <w:p w:rsidR="00D47FFC" w:rsidRPr="00DA55A8" w:rsidRDefault="00D47FFC" w:rsidP="00AF4F0F">
            <w:pPr>
              <w:numPr>
                <w:ilvl w:val="0"/>
                <w:numId w:val="3"/>
              </w:numPr>
              <w:suppressAutoHyphens/>
              <w:spacing w:before="120" w:after="120" w:line="240" w:lineRule="auto"/>
              <w:ind w:left="175" w:hanging="283"/>
              <w:jc w:val="both"/>
              <w:rPr>
                <w:rFonts w:cs="Arial"/>
                <w:i/>
                <w:iCs/>
                <w:color w:val="17365D"/>
              </w:rPr>
            </w:pPr>
            <w:r w:rsidRPr="00DA55A8">
              <w:rPr>
                <w:color w:val="17365D"/>
              </w:rPr>
              <w:t>Parteneriatul</w:t>
            </w:r>
            <w:r w:rsidRPr="00DA55A8">
              <w:rPr>
                <w:rFonts w:cs="Arial"/>
                <w:color w:val="17365D"/>
              </w:rPr>
              <w:t xml:space="preserve"> are capacitate financiară: valoarea finan</w:t>
            </w:r>
            <w:r w:rsidRPr="00DA55A8">
              <w:rPr>
                <w:color w:val="17365D"/>
              </w:rPr>
              <w:t>ț</w:t>
            </w:r>
            <w:r w:rsidRPr="00DA55A8">
              <w:rPr>
                <w:rFonts w:cs="Arial"/>
                <w:color w:val="17365D"/>
              </w:rPr>
              <w:t>ării nerambursabile care poate fi accesată de fiecare organiza</w:t>
            </w:r>
            <w:r w:rsidRPr="00DA55A8">
              <w:rPr>
                <w:color w:val="17365D"/>
              </w:rPr>
              <w:t>ț</w:t>
            </w:r>
            <w:r w:rsidRPr="00DA55A8">
              <w:rPr>
                <w:rFonts w:cs="Arial"/>
                <w:color w:val="17365D"/>
              </w:rPr>
              <w:t>ie (în func</w:t>
            </w:r>
            <w:r w:rsidRPr="00DA55A8">
              <w:rPr>
                <w:color w:val="17365D"/>
              </w:rPr>
              <w:t>ț</w:t>
            </w:r>
            <w:r w:rsidRPr="00DA55A8">
              <w:rPr>
                <w:rFonts w:cs="Arial"/>
                <w:color w:val="17365D"/>
              </w:rPr>
              <w:t xml:space="preserve">ie de tipul acesteia) din cadrul parteneriatului nu depășește valoarea maximă (conform algoritmului prezentat în </w:t>
            </w:r>
            <w:r w:rsidRPr="00DA55A8">
              <w:rPr>
                <w:rFonts w:cs="Arial"/>
                <w:i/>
                <w:iCs/>
                <w:color w:val="17365D"/>
              </w:rPr>
              <w:t>Orientări privind accesarea finanțărilor  în cadrul Programului Operațional Capital Uman 2014-2020</w:t>
            </w:r>
          </w:p>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rFonts w:cs="Arial"/>
                <w:color w:val="17365D"/>
              </w:rPr>
              <w:t>E</w:t>
            </w:r>
            <w:r w:rsidRPr="00DA55A8">
              <w:rPr>
                <w:rFonts w:eastAsia="MS Mincho" w:cs="Arial"/>
                <w:color w:val="17365D"/>
              </w:rPr>
              <w:t xml:space="preserve">ste </w:t>
            </w:r>
            <w:r w:rsidRPr="00DA55A8">
              <w:rPr>
                <w:color w:val="17365D"/>
              </w:rPr>
              <w:t>prezentată</w:t>
            </w:r>
            <w:r w:rsidRPr="00DA55A8">
              <w:rPr>
                <w:rFonts w:eastAsia="MS Mincho" w:cs="Arial"/>
                <w:color w:val="17365D"/>
              </w:rPr>
              <w:t xml:space="preserve"> motivarea selectării și rolul concret al fiecărui partener / fiecărui tip de parteneri.</w:t>
            </w:r>
          </w:p>
          <w:p w:rsidR="00D47FFC" w:rsidRPr="00EB14CD" w:rsidRDefault="00D47FFC" w:rsidP="00EB14CD">
            <w:pPr>
              <w:numPr>
                <w:ilvl w:val="0"/>
                <w:numId w:val="3"/>
              </w:numPr>
              <w:suppressAutoHyphens/>
              <w:spacing w:before="120" w:after="120" w:line="240" w:lineRule="auto"/>
              <w:ind w:left="175" w:hanging="283"/>
              <w:jc w:val="both"/>
              <w:rPr>
                <w:rFonts w:cs="Arial"/>
                <w:color w:val="17365D"/>
              </w:rPr>
            </w:pPr>
            <w:r w:rsidRPr="00DA55A8">
              <w:rPr>
                <w:rFonts w:eastAsia="MS Mincho" w:cs="Arial"/>
                <w:color w:val="17365D"/>
              </w:rPr>
              <w:t>Fiecare</w:t>
            </w:r>
            <w:r w:rsidRPr="00DA55A8">
              <w:rPr>
                <w:rFonts w:cs="Arial"/>
                <w:color w:val="17365D"/>
              </w:rPr>
              <w:t xml:space="preserve"> dintre parteneri, acolo unde este </w:t>
            </w:r>
            <w:r w:rsidRPr="00DA55A8">
              <w:rPr>
                <w:rFonts w:cs="Arial"/>
                <w:color w:val="17365D"/>
              </w:rPr>
              <w:lastRenderedPageBreak/>
              <w:t>cazul, este implicat în cel pu</w:t>
            </w:r>
            <w:r w:rsidRPr="00DA55A8">
              <w:rPr>
                <w:color w:val="17365D"/>
              </w:rPr>
              <w:t>ț</w:t>
            </w:r>
            <w:r w:rsidRPr="00DA55A8">
              <w:rPr>
                <w:rFonts w:cs="Arial"/>
                <w:color w:val="17365D"/>
              </w:rPr>
              <w:t>in o activitate relevantă și care contribuie în mod direct la atingerea indicatorilor de realizare/ de rezultat solicitați prin prezenta cerere de propuneri de proiecte</w:t>
            </w: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jc w:val="both"/>
              <w:rPr>
                <w:color w:val="17365D"/>
              </w:rPr>
            </w:pPr>
            <w:r w:rsidRPr="00DA55A8">
              <w:rPr>
                <w:b/>
                <w:color w:val="17365D"/>
              </w:rPr>
              <w:lastRenderedPageBreak/>
              <w:t xml:space="preserve">Tipuri de solicitanți/ parteneri eligibili </w:t>
            </w:r>
          </w:p>
          <w:p w:rsidR="005C4C88" w:rsidRPr="00DA55A8" w:rsidRDefault="00155C4B" w:rsidP="00955958">
            <w:pPr>
              <w:numPr>
                <w:ilvl w:val="0"/>
                <w:numId w:val="3"/>
              </w:numPr>
              <w:spacing w:before="120" w:after="120" w:line="240" w:lineRule="auto"/>
              <w:jc w:val="both"/>
              <w:rPr>
                <w:b/>
                <w:iCs/>
                <w:color w:val="17365D"/>
                <w:lang w:eastAsia="en-GB"/>
              </w:rPr>
            </w:pPr>
            <w:r w:rsidRPr="00DA55A8">
              <w:rPr>
                <w:b/>
                <w:iCs/>
                <w:color w:val="17365D"/>
                <w:lang w:eastAsia="en-GB"/>
              </w:rPr>
              <w:t>Autoritățile publice locale în parteneriat cu actori sociali relevanți</w:t>
            </w:r>
            <w:r w:rsidRPr="00DA55A8">
              <w:rPr>
                <w:rStyle w:val="Referinnotdesubsol"/>
                <w:b/>
                <w:iCs/>
                <w:color w:val="17365D"/>
                <w:lang w:eastAsia="en-GB"/>
              </w:rPr>
              <w:footnoteReference w:id="1"/>
            </w:r>
            <w:r w:rsidRPr="00DA55A8">
              <w:rPr>
                <w:b/>
                <w:iCs/>
                <w:color w:val="17365D"/>
                <w:lang w:eastAsia="en-GB"/>
              </w:rPr>
              <w:t xml:space="preserve"> </w:t>
            </w:r>
          </w:p>
          <w:p w:rsidR="005C4C88" w:rsidRPr="00DA55A8" w:rsidRDefault="005C4C88" w:rsidP="00DA55A8">
            <w:pPr>
              <w:numPr>
                <w:ilvl w:val="1"/>
                <w:numId w:val="3"/>
              </w:numPr>
              <w:spacing w:after="120" w:line="240" w:lineRule="auto"/>
              <w:ind w:left="1077" w:hanging="357"/>
              <w:rPr>
                <w:iCs/>
                <w:color w:val="17365D"/>
                <w:lang w:eastAsia="en-GB"/>
              </w:rPr>
            </w:pPr>
            <w:r w:rsidRPr="00DA55A8">
              <w:rPr>
                <w:iCs/>
                <w:color w:val="17365D"/>
                <w:lang w:eastAsia="en-GB"/>
              </w:rPr>
              <w:t xml:space="preserve">Selecția partenerilor s-a realizat cu respectarea legislației europene </w:t>
            </w:r>
            <w:proofErr w:type="spellStart"/>
            <w:r w:rsidRPr="00DA55A8">
              <w:rPr>
                <w:iCs/>
                <w:color w:val="17365D"/>
                <w:lang w:eastAsia="en-GB"/>
              </w:rPr>
              <w:t>şi</w:t>
            </w:r>
            <w:proofErr w:type="spellEnd"/>
            <w:r w:rsidRPr="00DA55A8">
              <w:rPr>
                <w:iCs/>
                <w:color w:val="17365D"/>
                <w:lang w:eastAsia="en-GB"/>
              </w:rPr>
              <w:t xml:space="preserve"> naționale. </w:t>
            </w:r>
          </w:p>
          <w:p w:rsidR="005C4C88" w:rsidRPr="00DA55A8" w:rsidRDefault="005C4C88" w:rsidP="00DA55A8">
            <w:pPr>
              <w:numPr>
                <w:ilvl w:val="1"/>
                <w:numId w:val="3"/>
              </w:numPr>
              <w:spacing w:after="120" w:line="240" w:lineRule="auto"/>
              <w:ind w:left="1077" w:hanging="357"/>
              <w:rPr>
                <w:iCs/>
                <w:color w:val="17365D"/>
                <w:lang w:eastAsia="en-GB"/>
              </w:rPr>
            </w:pPr>
            <w:r w:rsidRPr="00DA55A8">
              <w:rPr>
                <w:iCs/>
                <w:color w:val="17365D"/>
                <w:lang w:eastAsia="en-GB"/>
              </w:rPr>
              <w:t>Parteneriatul demonstrează capacitate operațională, conform prevederilor din Orientări privind accesarea finanțărilor în cadrul Programului Operațional Capital Uman 2014-2020.</w:t>
            </w:r>
          </w:p>
          <w:p w:rsidR="005C4C88" w:rsidRPr="00DA55A8" w:rsidRDefault="005C4C88" w:rsidP="00DA55A8">
            <w:pPr>
              <w:numPr>
                <w:ilvl w:val="1"/>
                <w:numId w:val="3"/>
              </w:numPr>
              <w:spacing w:after="120" w:line="240" w:lineRule="auto"/>
              <w:ind w:left="1077" w:hanging="357"/>
              <w:rPr>
                <w:iCs/>
                <w:color w:val="17365D"/>
                <w:lang w:eastAsia="en-GB"/>
              </w:rPr>
            </w:pPr>
            <w:r w:rsidRPr="00DA55A8">
              <w:rPr>
                <w:iCs/>
                <w:color w:val="17365D"/>
                <w:lang w:eastAsia="en-GB"/>
              </w:rPr>
              <w:t>Parteneriatul demonstrează capacitate financiară, conform prevederilor din Orientări privind accesarea finanțărilor în cadrul Programului Operațional Capital Uman 2014-2020</w:t>
            </w:r>
          </w:p>
          <w:p w:rsidR="005C4C88" w:rsidRPr="00DA55A8" w:rsidRDefault="005C4C88" w:rsidP="00DA55A8">
            <w:pPr>
              <w:numPr>
                <w:ilvl w:val="1"/>
                <w:numId w:val="3"/>
              </w:numPr>
              <w:spacing w:after="120" w:line="240" w:lineRule="auto"/>
              <w:ind w:left="1077" w:hanging="357"/>
              <w:rPr>
                <w:iCs/>
                <w:color w:val="17365D"/>
                <w:lang w:eastAsia="en-GB"/>
              </w:rPr>
            </w:pPr>
            <w:r w:rsidRPr="00DA55A8">
              <w:rPr>
                <w:iCs/>
                <w:color w:val="17365D"/>
                <w:lang w:eastAsia="en-GB"/>
              </w:rPr>
              <w:t xml:space="preserve">Activitățile de subcontractare se realizează numai de către solicitantul de finanțare, nu </w:t>
            </w:r>
            <w:proofErr w:type="spellStart"/>
            <w:r w:rsidRPr="00DA55A8">
              <w:rPr>
                <w:iCs/>
                <w:color w:val="17365D"/>
                <w:lang w:eastAsia="en-GB"/>
              </w:rPr>
              <w:t>şi</w:t>
            </w:r>
            <w:proofErr w:type="spellEnd"/>
            <w:r w:rsidRPr="00DA55A8">
              <w:rPr>
                <w:iCs/>
                <w:color w:val="17365D"/>
                <w:lang w:eastAsia="en-GB"/>
              </w:rPr>
              <w:t xml:space="preserve"> de partenerul acestuia.</w:t>
            </w:r>
          </w:p>
          <w:p w:rsidR="005C4C88" w:rsidRPr="00DA55A8" w:rsidRDefault="005C4C88" w:rsidP="00DA55A8">
            <w:pPr>
              <w:spacing w:after="120" w:line="240" w:lineRule="auto"/>
              <w:ind w:left="1077"/>
              <w:rPr>
                <w:b/>
                <w:iCs/>
                <w:color w:val="17365D"/>
                <w:lang w:eastAsia="en-GB"/>
              </w:rPr>
            </w:pPr>
          </w:p>
          <w:p w:rsidR="00D47FFC" w:rsidRPr="00DA55A8" w:rsidRDefault="00D47FFC" w:rsidP="00DA55A8">
            <w:pPr>
              <w:numPr>
                <w:ilvl w:val="0"/>
                <w:numId w:val="3"/>
              </w:numPr>
              <w:spacing w:before="120" w:after="120" w:line="240" w:lineRule="auto"/>
              <w:jc w:val="both"/>
              <w:rPr>
                <w:b/>
                <w:color w:val="17365D"/>
              </w:rPr>
            </w:pPr>
            <w:r w:rsidRPr="00DA55A8">
              <w:rPr>
                <w:b/>
                <w:color w:val="002060"/>
                <w:lang w:eastAsia="en-GB"/>
              </w:rPr>
              <w:t>Grupuri de Acțiune Locală (GAL</w:t>
            </w:r>
            <w:r w:rsidRPr="00DA55A8">
              <w:rPr>
                <w:color w:val="002060"/>
                <w:lang w:eastAsia="en-GB"/>
              </w:rPr>
              <w:t>) (cele deja înființate la momentul lansării apelului vizat de prezentul ghid)</w:t>
            </w:r>
          </w:p>
          <w:p w:rsidR="005C4C88" w:rsidRPr="00DA55A8" w:rsidRDefault="005C4C88" w:rsidP="00DA55A8">
            <w:pPr>
              <w:numPr>
                <w:ilvl w:val="0"/>
                <w:numId w:val="32"/>
              </w:numPr>
              <w:suppressAutoHyphens/>
              <w:spacing w:before="120" w:after="120" w:line="240" w:lineRule="auto"/>
              <w:jc w:val="both"/>
              <w:rPr>
                <w:color w:val="17365D"/>
              </w:rPr>
            </w:pPr>
            <w:r w:rsidRPr="00DA55A8">
              <w:rPr>
                <w:color w:val="17365D"/>
              </w:rPr>
              <w:t>C</w:t>
            </w:r>
            <w:r w:rsidR="00D47FFC" w:rsidRPr="00DA55A8">
              <w:rPr>
                <w:color w:val="17365D"/>
              </w:rPr>
              <w:t xml:space="preserve">apacitate </w:t>
            </w:r>
            <w:r w:rsidRPr="00DA55A8">
              <w:rPr>
                <w:color w:val="17365D"/>
              </w:rPr>
              <w:t>operațională</w:t>
            </w:r>
            <w:r w:rsidR="00D47FFC" w:rsidRPr="00DA55A8">
              <w:rPr>
                <w:color w:val="17365D"/>
              </w:rPr>
              <w:t xml:space="preserve">: </w:t>
            </w:r>
            <w:r w:rsidRPr="00DA55A8">
              <w:rPr>
                <w:color w:val="17365D"/>
              </w:rPr>
              <w:t xml:space="preserve">în situația în care </w:t>
            </w:r>
            <w:proofErr w:type="spellStart"/>
            <w:r w:rsidRPr="00DA55A8">
              <w:rPr>
                <w:color w:val="17365D"/>
              </w:rPr>
              <w:t>aplicantul</w:t>
            </w:r>
            <w:proofErr w:type="spellEnd"/>
            <w:r w:rsidRPr="00DA55A8">
              <w:rPr>
                <w:color w:val="17365D"/>
              </w:rPr>
              <w:t xml:space="preserve"> este GAL, criteriul se consideră îndeplinit dacă oricare din entitățile care compun GAL-</w:t>
            </w:r>
            <w:proofErr w:type="spellStart"/>
            <w:r w:rsidRPr="00DA55A8">
              <w:rPr>
                <w:color w:val="17365D"/>
              </w:rPr>
              <w:t>ul</w:t>
            </w:r>
            <w:proofErr w:type="spellEnd"/>
            <w:r w:rsidRPr="00DA55A8">
              <w:rPr>
                <w:color w:val="17365D"/>
              </w:rPr>
              <w:t xml:space="preserve"> a implementat cel puțin 1 proiect cu finanțare nerambursabilă.</w:t>
            </w:r>
          </w:p>
          <w:p w:rsidR="00155C4B" w:rsidRPr="00DA55A8" w:rsidRDefault="005C4C88" w:rsidP="00DA55A8">
            <w:pPr>
              <w:numPr>
                <w:ilvl w:val="0"/>
                <w:numId w:val="32"/>
              </w:numPr>
              <w:suppressAutoHyphens/>
              <w:spacing w:before="120" w:after="120" w:line="240" w:lineRule="auto"/>
              <w:jc w:val="both"/>
              <w:rPr>
                <w:color w:val="17365D"/>
              </w:rPr>
            </w:pPr>
            <w:r w:rsidRPr="00DA55A8">
              <w:rPr>
                <w:color w:val="17365D"/>
              </w:rPr>
              <w:t xml:space="preserve">Capacitate financiară: </w:t>
            </w:r>
            <w:r w:rsidR="00155C4B" w:rsidRPr="00DA55A8">
              <w:rPr>
                <w:color w:val="17365D"/>
              </w:rPr>
              <w:t xml:space="preserve">În cazul </w:t>
            </w:r>
            <w:r w:rsidR="00EC5BDE" w:rsidRPr="00DA55A8">
              <w:rPr>
                <w:color w:val="17365D"/>
              </w:rPr>
              <w:t xml:space="preserve">în care </w:t>
            </w:r>
            <w:proofErr w:type="spellStart"/>
            <w:r w:rsidR="00EC5BDE" w:rsidRPr="00DA55A8">
              <w:rPr>
                <w:color w:val="17365D"/>
              </w:rPr>
              <w:t>aplicantul</w:t>
            </w:r>
            <w:proofErr w:type="spellEnd"/>
            <w:r w:rsidR="00EC5BDE" w:rsidRPr="00DA55A8">
              <w:rPr>
                <w:color w:val="17365D"/>
              </w:rPr>
              <w:t xml:space="preserve"> este GAL</w:t>
            </w:r>
            <w:r w:rsidR="007120A7" w:rsidRPr="00DA55A8">
              <w:rPr>
                <w:color w:val="17365D"/>
              </w:rPr>
              <w:t>,</w:t>
            </w:r>
            <w:r w:rsidR="00C261E5" w:rsidRPr="00DA55A8">
              <w:rPr>
                <w:color w:val="17365D"/>
              </w:rPr>
              <w:t xml:space="preserve"> </w:t>
            </w:r>
            <w:r w:rsidR="00C261E5" w:rsidRPr="00DA55A8">
              <w:rPr>
                <w:color w:val="17365D"/>
              </w:rPr>
              <w:lastRenderedPageBreak/>
              <w:t xml:space="preserve">criteriul se consideră îndeplinit </w:t>
            </w:r>
            <w:r w:rsidR="007120A7" w:rsidRPr="00DA55A8">
              <w:rPr>
                <w:color w:val="17365D"/>
              </w:rPr>
              <w:t xml:space="preserve"> </w:t>
            </w:r>
            <w:r w:rsidRPr="00DA55A8">
              <w:rPr>
                <w:color w:val="17365D"/>
              </w:rPr>
              <w:t xml:space="preserve"> </w:t>
            </w:r>
          </w:p>
          <w:p w:rsidR="00D47FFC" w:rsidRPr="00DA55A8" w:rsidRDefault="00D47FFC" w:rsidP="0027663E">
            <w:pPr>
              <w:pStyle w:val="Corptext"/>
              <w:jc w:val="both"/>
            </w:pPr>
          </w:p>
        </w:tc>
      </w:tr>
      <w:tr w:rsidR="00D47FFC" w:rsidRPr="00DA55A8" w:rsidTr="00FE29EF">
        <w:trPr>
          <w:trHeight w:val="1036"/>
        </w:trPr>
        <w:tc>
          <w:tcPr>
            <w:tcW w:w="21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lastRenderedPageBreak/>
              <w:t>A2</w:t>
            </w:r>
          </w:p>
        </w:tc>
        <w:tc>
          <w:tcPr>
            <w:tcW w:w="874"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Solicitantului/partenerii trebuie să îndeplinească condițiile specifice de eligibilitate aferente prezentului apel de proiecte</w:t>
            </w:r>
          </w:p>
        </w:tc>
        <w:tc>
          <w:tcPr>
            <w:tcW w:w="147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spacing w:before="120" w:after="120" w:line="240" w:lineRule="auto"/>
              <w:ind w:left="360"/>
              <w:jc w:val="both"/>
              <w:rPr>
                <w:rFonts w:cs="Arial"/>
                <w:color w:val="17365D"/>
              </w:rPr>
            </w:pP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DA55A8">
            <w:pPr>
              <w:pStyle w:val="Listparagraf2"/>
              <w:numPr>
                <w:ilvl w:val="0"/>
                <w:numId w:val="33"/>
              </w:numPr>
              <w:spacing w:before="120" w:after="120" w:line="240" w:lineRule="auto"/>
              <w:jc w:val="both"/>
              <w:rPr>
                <w:rFonts w:ascii="Calibri" w:hAnsi="Calibri" w:cs="Times New Roman"/>
                <w:color w:val="17365D"/>
                <w:sz w:val="22"/>
                <w:szCs w:val="22"/>
                <w:lang w:eastAsia="en-US"/>
              </w:rPr>
            </w:pPr>
            <w:r w:rsidRPr="00DA55A8">
              <w:rPr>
                <w:rFonts w:ascii="Calibri" w:hAnsi="Calibri" w:cs="Times New Roman"/>
                <w:color w:val="17365D"/>
                <w:sz w:val="22"/>
                <w:szCs w:val="22"/>
                <w:lang w:eastAsia="en-US"/>
              </w:rPr>
              <w:t xml:space="preserve"> </w:t>
            </w:r>
            <w:proofErr w:type="spellStart"/>
            <w:r w:rsidR="00113B6F" w:rsidRPr="00DA55A8">
              <w:rPr>
                <w:rFonts w:ascii="Calibri" w:hAnsi="Calibri" w:cs="Times New Roman"/>
                <w:color w:val="17365D"/>
                <w:sz w:val="22"/>
                <w:szCs w:val="22"/>
                <w:lang w:eastAsia="en-US"/>
              </w:rPr>
              <w:t>Aplicantul</w:t>
            </w:r>
            <w:proofErr w:type="spellEnd"/>
            <w:r w:rsidR="00113B6F" w:rsidRPr="00DA55A8">
              <w:rPr>
                <w:rFonts w:ascii="Calibri" w:hAnsi="Calibri" w:cs="Times New Roman"/>
                <w:color w:val="17365D"/>
                <w:sz w:val="22"/>
                <w:szCs w:val="22"/>
                <w:lang w:eastAsia="en-US"/>
              </w:rPr>
              <w:t xml:space="preserve"> GAL este organizat juridic conform OUG nr. 26/2000 cu privire la </w:t>
            </w:r>
            <w:proofErr w:type="spellStart"/>
            <w:r w:rsidR="00113B6F" w:rsidRPr="00DA55A8">
              <w:rPr>
                <w:rFonts w:ascii="Calibri" w:hAnsi="Calibri" w:cs="Times New Roman"/>
                <w:color w:val="17365D"/>
                <w:sz w:val="22"/>
                <w:szCs w:val="22"/>
                <w:lang w:eastAsia="en-US"/>
              </w:rPr>
              <w:t>asociaţii</w:t>
            </w:r>
            <w:proofErr w:type="spellEnd"/>
            <w:r w:rsidR="00113B6F" w:rsidRPr="00DA55A8">
              <w:rPr>
                <w:rFonts w:ascii="Calibri" w:hAnsi="Calibri" w:cs="Times New Roman"/>
                <w:color w:val="17365D"/>
                <w:sz w:val="22"/>
                <w:szCs w:val="22"/>
                <w:lang w:eastAsia="en-US"/>
              </w:rPr>
              <w:t xml:space="preserve"> </w:t>
            </w:r>
            <w:proofErr w:type="spellStart"/>
            <w:r w:rsidR="00113B6F" w:rsidRPr="00DA55A8">
              <w:rPr>
                <w:rFonts w:ascii="Calibri" w:hAnsi="Calibri" w:cs="Times New Roman"/>
                <w:color w:val="17365D"/>
                <w:sz w:val="22"/>
                <w:szCs w:val="22"/>
                <w:lang w:eastAsia="en-US"/>
              </w:rPr>
              <w:t>şi</w:t>
            </w:r>
            <w:proofErr w:type="spellEnd"/>
            <w:r w:rsidR="00113B6F" w:rsidRPr="00DA55A8">
              <w:rPr>
                <w:rFonts w:ascii="Calibri" w:hAnsi="Calibri" w:cs="Times New Roman"/>
                <w:color w:val="17365D"/>
                <w:sz w:val="22"/>
                <w:szCs w:val="22"/>
                <w:lang w:eastAsia="en-US"/>
              </w:rPr>
              <w:t xml:space="preserve"> </w:t>
            </w:r>
            <w:proofErr w:type="spellStart"/>
            <w:r w:rsidR="00113B6F" w:rsidRPr="00DA55A8">
              <w:rPr>
                <w:rFonts w:ascii="Calibri" w:hAnsi="Calibri" w:cs="Times New Roman"/>
                <w:color w:val="17365D"/>
                <w:sz w:val="22"/>
                <w:szCs w:val="22"/>
                <w:lang w:eastAsia="en-US"/>
              </w:rPr>
              <w:t>fundaţii</w:t>
            </w:r>
            <w:proofErr w:type="spellEnd"/>
          </w:p>
          <w:p w:rsidR="00AE4538" w:rsidRPr="00DA55A8" w:rsidRDefault="00AE4538" w:rsidP="00DA55A8">
            <w:pPr>
              <w:pStyle w:val="Listparagraf2"/>
              <w:numPr>
                <w:ilvl w:val="0"/>
                <w:numId w:val="33"/>
              </w:numPr>
              <w:spacing w:before="120" w:after="120" w:line="240" w:lineRule="auto"/>
              <w:jc w:val="both"/>
              <w:rPr>
                <w:rFonts w:ascii="Calibri" w:hAnsi="Calibri" w:cs="Times New Roman"/>
                <w:color w:val="17365D"/>
                <w:sz w:val="22"/>
                <w:szCs w:val="22"/>
                <w:lang w:eastAsia="en-US"/>
              </w:rPr>
            </w:pPr>
            <w:r w:rsidRPr="00DA55A8">
              <w:rPr>
                <w:rFonts w:ascii="Calibri" w:hAnsi="Calibri" w:cs="Times New Roman"/>
                <w:color w:val="17365D"/>
                <w:sz w:val="22"/>
                <w:szCs w:val="22"/>
                <w:lang w:eastAsia="en-US"/>
              </w:rPr>
              <w:t xml:space="preserve">APL (fie în calitate de </w:t>
            </w:r>
            <w:proofErr w:type="spellStart"/>
            <w:r w:rsidRPr="00DA55A8">
              <w:rPr>
                <w:rFonts w:ascii="Calibri" w:hAnsi="Calibri" w:cs="Times New Roman"/>
                <w:color w:val="17365D"/>
                <w:sz w:val="22"/>
                <w:szCs w:val="22"/>
                <w:lang w:eastAsia="en-US"/>
              </w:rPr>
              <w:t>aplicant</w:t>
            </w:r>
            <w:proofErr w:type="spellEnd"/>
            <w:r w:rsidRPr="00DA55A8">
              <w:rPr>
                <w:rFonts w:ascii="Calibri" w:hAnsi="Calibri" w:cs="Times New Roman"/>
                <w:color w:val="17365D"/>
                <w:sz w:val="22"/>
                <w:szCs w:val="22"/>
                <w:lang w:eastAsia="en-US"/>
              </w:rPr>
              <w:t xml:space="preserve">, fie în calitate de entitate componentă a GAL-ului </w:t>
            </w:r>
            <w:proofErr w:type="spellStart"/>
            <w:r w:rsidRPr="00DA55A8">
              <w:rPr>
                <w:rFonts w:ascii="Calibri" w:hAnsi="Calibri" w:cs="Times New Roman"/>
                <w:color w:val="17365D"/>
                <w:sz w:val="22"/>
                <w:szCs w:val="22"/>
                <w:lang w:eastAsia="en-US"/>
              </w:rPr>
              <w:t>aplicant</w:t>
            </w:r>
            <w:proofErr w:type="spellEnd"/>
            <w:r w:rsidRPr="00DA55A8">
              <w:rPr>
                <w:rFonts w:ascii="Calibri" w:hAnsi="Calibri" w:cs="Times New Roman"/>
                <w:color w:val="17365D"/>
                <w:sz w:val="22"/>
                <w:szCs w:val="22"/>
                <w:lang w:eastAsia="en-US"/>
              </w:rPr>
              <w:t xml:space="preserve">) reprezintă UAT în cadrul căreia </w:t>
            </w:r>
            <w:r w:rsidR="00FE6B2E" w:rsidRPr="00DA55A8">
              <w:rPr>
                <w:rFonts w:ascii="Calibri" w:hAnsi="Calibri" w:cs="Times New Roman"/>
                <w:color w:val="17365D"/>
                <w:sz w:val="22"/>
                <w:szCs w:val="22"/>
                <w:lang w:eastAsia="en-US"/>
              </w:rPr>
              <w:t>se află</w:t>
            </w:r>
            <w:r w:rsidRPr="00DA55A8">
              <w:rPr>
                <w:rFonts w:ascii="Calibri" w:hAnsi="Calibri" w:cs="Times New Roman"/>
                <w:color w:val="17365D"/>
                <w:sz w:val="22"/>
                <w:szCs w:val="22"/>
                <w:lang w:eastAsia="en-US"/>
              </w:rPr>
              <w:t xml:space="preserve"> teritoriul vizat de GAL</w:t>
            </w:r>
          </w:p>
        </w:tc>
      </w:tr>
      <w:tr w:rsidR="00D47FFC" w:rsidRPr="00DA55A8" w:rsidTr="00287B6E">
        <w:tc>
          <w:tcPr>
            <w:tcW w:w="5000" w:type="pct"/>
            <w:gridSpan w:val="4"/>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b/>
                <w:i/>
                <w:color w:val="17365D"/>
              </w:rPr>
            </w:pPr>
            <w:r w:rsidRPr="00DA55A8">
              <w:rPr>
                <w:rFonts w:cs="Arial"/>
                <w:b/>
                <w:i/>
                <w:color w:val="17365D"/>
              </w:rPr>
              <w:t xml:space="preserve">B. Eligibilitatea proiectului </w:t>
            </w:r>
          </w:p>
        </w:tc>
      </w:tr>
      <w:tr w:rsidR="00D47FFC" w:rsidRPr="00DA55A8" w:rsidTr="00FE29EF">
        <w:tc>
          <w:tcPr>
            <w:tcW w:w="21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B1</w:t>
            </w:r>
          </w:p>
        </w:tc>
        <w:tc>
          <w:tcPr>
            <w:tcW w:w="874"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jc w:val="both"/>
              <w:rPr>
                <w:rFonts w:cs="Arial"/>
                <w:color w:val="17365D"/>
              </w:rPr>
            </w:pPr>
            <w:r w:rsidRPr="00DA55A8">
              <w:rPr>
                <w:rFonts w:cs="Arial"/>
                <w:color w:val="17365D"/>
              </w:rPr>
              <w:t>Proiectul propus spre finan</w:t>
            </w:r>
            <w:r w:rsidRPr="00DA55A8">
              <w:rPr>
                <w:color w:val="17365D"/>
              </w:rPr>
              <w:t>ț</w:t>
            </w:r>
            <w:r w:rsidRPr="00DA55A8">
              <w:rPr>
                <w:rFonts w:cs="Arial"/>
                <w:color w:val="17365D"/>
              </w:rPr>
              <w:t>are (activită</w:t>
            </w:r>
            <w:r w:rsidRPr="00DA55A8">
              <w:rPr>
                <w:color w:val="17365D"/>
              </w:rPr>
              <w:t>ț</w:t>
            </w:r>
            <w:r w:rsidRPr="00DA55A8">
              <w:rPr>
                <w:rFonts w:cs="Arial"/>
                <w:color w:val="17365D"/>
              </w:rPr>
              <w:t xml:space="preserve">ile proiectului, cu </w:t>
            </w:r>
            <w:proofErr w:type="spellStart"/>
            <w:r w:rsidRPr="00DA55A8">
              <w:rPr>
                <w:rFonts w:cs="Arial"/>
                <w:color w:val="17365D"/>
              </w:rPr>
              <w:t>aceleaşi</w:t>
            </w:r>
            <w:proofErr w:type="spellEnd"/>
            <w:r w:rsidRPr="00DA55A8">
              <w:rPr>
                <w:rFonts w:cs="Arial"/>
                <w:color w:val="17365D"/>
              </w:rPr>
              <w:t xml:space="preserve"> rezultate, pentru </w:t>
            </w:r>
            <w:proofErr w:type="spellStart"/>
            <w:r w:rsidRPr="00DA55A8">
              <w:rPr>
                <w:rFonts w:cs="Arial"/>
                <w:color w:val="17365D"/>
              </w:rPr>
              <w:t>aceiaşi</w:t>
            </w:r>
            <w:proofErr w:type="spellEnd"/>
            <w:r w:rsidRPr="00DA55A8">
              <w:rPr>
                <w:rFonts w:cs="Arial"/>
                <w:color w:val="17365D"/>
              </w:rPr>
              <w:t xml:space="preserve"> membri ai grupului </w:t>
            </w:r>
            <w:r w:rsidRPr="00DA55A8">
              <w:rPr>
                <w:color w:val="17365D"/>
              </w:rPr>
              <w:t>ț</w:t>
            </w:r>
            <w:r w:rsidRPr="00DA55A8">
              <w:rPr>
                <w:rFonts w:cs="Arial"/>
                <w:color w:val="17365D"/>
              </w:rPr>
              <w:t>intă) a mai beneficiat de sprijin financiar din fonduri nerambursabile (dublă finan</w:t>
            </w:r>
            <w:r w:rsidRPr="00DA55A8">
              <w:rPr>
                <w:color w:val="17365D"/>
              </w:rPr>
              <w:t>ț</w:t>
            </w:r>
            <w:r w:rsidRPr="00DA55A8">
              <w:rPr>
                <w:rFonts w:cs="Arial"/>
                <w:color w:val="17365D"/>
              </w:rPr>
              <w:t>are)?</w:t>
            </w:r>
            <w:r w:rsidRPr="00DA55A8">
              <w:rPr>
                <w:rStyle w:val="Referinnotdesubsol"/>
                <w:rFonts w:cs="Arial"/>
                <w:color w:val="17365D"/>
              </w:rPr>
              <w:footnoteReference w:id="2"/>
            </w:r>
          </w:p>
        </w:tc>
        <w:tc>
          <w:tcPr>
            <w:tcW w:w="1473"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rFonts w:cs="Arial"/>
                <w:color w:val="17365D"/>
              </w:rPr>
              <w:t>Se verifică dacă solicitantul a bifat NU în cererea de finan</w:t>
            </w:r>
            <w:r w:rsidRPr="00DA55A8">
              <w:rPr>
                <w:color w:val="17365D"/>
              </w:rPr>
              <w:t>ț</w:t>
            </w:r>
            <w:r w:rsidRPr="00DA55A8">
              <w:rPr>
                <w:rFonts w:cs="Arial"/>
                <w:color w:val="17365D"/>
              </w:rPr>
              <w:t xml:space="preserve">are. </w:t>
            </w: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color w:val="17365D"/>
                <w:lang w:eastAsia="ar-SA"/>
              </w:rPr>
              <w:t>Declarația</w:t>
            </w:r>
            <w:r w:rsidRPr="00DA55A8">
              <w:rPr>
                <w:rFonts w:cs="Arial"/>
                <w:color w:val="17365D"/>
              </w:rPr>
              <w:t xml:space="preserve"> privind evitarea dublei finanțări</w:t>
            </w:r>
          </w:p>
          <w:p w:rsidR="00D47FFC" w:rsidRPr="00DA55A8" w:rsidRDefault="00D47FFC" w:rsidP="0027663E">
            <w:pPr>
              <w:suppressAutoHyphens/>
              <w:spacing w:before="120" w:after="120" w:line="240" w:lineRule="auto"/>
              <w:jc w:val="both"/>
              <w:rPr>
                <w:rFonts w:cs="Arial"/>
                <w:color w:val="17365D"/>
              </w:rPr>
            </w:pPr>
          </w:p>
        </w:tc>
      </w:tr>
      <w:tr w:rsidR="00D47FFC" w:rsidRPr="00DA55A8" w:rsidTr="00FE29EF">
        <w:tc>
          <w:tcPr>
            <w:tcW w:w="21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B2</w:t>
            </w:r>
          </w:p>
        </w:tc>
        <w:tc>
          <w:tcPr>
            <w:tcW w:w="874"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Proiectul se încadrează în programul opera</w:t>
            </w:r>
            <w:r w:rsidRPr="00DA55A8">
              <w:rPr>
                <w:color w:val="17365D"/>
              </w:rPr>
              <w:t>ț</w:t>
            </w:r>
            <w:r w:rsidRPr="00DA55A8">
              <w:rPr>
                <w:rFonts w:cs="Arial"/>
                <w:color w:val="17365D"/>
              </w:rPr>
              <w:t>ional, conform specificului de finan</w:t>
            </w:r>
            <w:r w:rsidRPr="00DA55A8">
              <w:rPr>
                <w:color w:val="17365D"/>
              </w:rPr>
              <w:t>ț</w:t>
            </w:r>
            <w:r w:rsidRPr="00DA55A8">
              <w:rPr>
                <w:rFonts w:cs="Arial"/>
                <w:color w:val="17365D"/>
              </w:rPr>
              <w:t xml:space="preserve">are stabilit în </w:t>
            </w:r>
            <w:r w:rsidRPr="00DA55A8">
              <w:rPr>
                <w:rFonts w:cs="Arial"/>
                <w:color w:val="17365D"/>
              </w:rPr>
              <w:lastRenderedPageBreak/>
              <w:t>Ghidul Solicitantului?</w:t>
            </w:r>
            <w:r w:rsidRPr="00DA55A8">
              <w:rPr>
                <w:rFonts w:cs="Arial"/>
                <w:b/>
                <w:color w:val="17365D"/>
              </w:rPr>
              <w:t xml:space="preserve"> </w:t>
            </w:r>
          </w:p>
        </w:tc>
        <w:tc>
          <w:tcPr>
            <w:tcW w:w="1473"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rFonts w:cs="Arial"/>
                <w:color w:val="17365D"/>
              </w:rPr>
              <w:lastRenderedPageBreak/>
              <w:t>Se verifică dacă solicitantul a încadrat proiectul în axa prioritară, prioritatea de investi</w:t>
            </w:r>
            <w:r w:rsidRPr="00DA55A8">
              <w:rPr>
                <w:color w:val="17365D"/>
              </w:rPr>
              <w:t>ț</w:t>
            </w:r>
            <w:r w:rsidRPr="00DA55A8">
              <w:rPr>
                <w:rFonts w:cs="Arial"/>
                <w:color w:val="17365D"/>
              </w:rPr>
              <w:t xml:space="preserve">ii, obiectivul specific, indicatorii de realizare imediată </w:t>
            </w:r>
            <w:proofErr w:type="spellStart"/>
            <w:r w:rsidRPr="00DA55A8">
              <w:rPr>
                <w:rFonts w:cs="Arial"/>
                <w:color w:val="17365D"/>
              </w:rPr>
              <w:t>şi</w:t>
            </w:r>
            <w:proofErr w:type="spellEnd"/>
            <w:r w:rsidRPr="00DA55A8">
              <w:rPr>
                <w:rFonts w:cs="Arial"/>
                <w:color w:val="17365D"/>
              </w:rPr>
              <w:t xml:space="preserve"> de rezultat și tipurile </w:t>
            </w:r>
            <w:r w:rsidRPr="00DA55A8">
              <w:rPr>
                <w:rFonts w:cs="Arial"/>
                <w:color w:val="17365D"/>
              </w:rPr>
              <w:lastRenderedPageBreak/>
              <w:t xml:space="preserve">de măsuri, conform POCU </w:t>
            </w:r>
            <w:proofErr w:type="spellStart"/>
            <w:r w:rsidRPr="00DA55A8">
              <w:rPr>
                <w:rFonts w:cs="Arial"/>
                <w:color w:val="17365D"/>
              </w:rPr>
              <w:t>şi</w:t>
            </w:r>
            <w:proofErr w:type="spellEnd"/>
            <w:r w:rsidRPr="00DA55A8">
              <w:rPr>
                <w:rFonts w:cs="Arial"/>
                <w:color w:val="17365D"/>
              </w:rPr>
              <w:t xml:space="preserve"> prezentului Ghid</w:t>
            </w: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5F00E2">
            <w:pPr>
              <w:spacing w:before="120" w:after="120" w:line="240" w:lineRule="auto"/>
              <w:jc w:val="both"/>
              <w:rPr>
                <w:i/>
                <w:color w:val="17365D"/>
              </w:rPr>
            </w:pPr>
          </w:p>
          <w:p w:rsidR="00D47FFC" w:rsidRPr="00DA55A8" w:rsidRDefault="00D47FFC" w:rsidP="005F00E2">
            <w:pPr>
              <w:suppressAutoHyphens/>
              <w:spacing w:before="120" w:after="120" w:line="240" w:lineRule="auto"/>
              <w:jc w:val="both"/>
              <w:rPr>
                <w:i/>
                <w:color w:val="17365D"/>
              </w:rPr>
            </w:pPr>
          </w:p>
        </w:tc>
      </w:tr>
      <w:tr w:rsidR="00D47FFC" w:rsidRPr="00DA55A8" w:rsidTr="00FE29EF">
        <w:tc>
          <w:tcPr>
            <w:tcW w:w="213" w:type="pct"/>
            <w:tcBorders>
              <w:top w:val="single" w:sz="4" w:space="0" w:color="000000"/>
              <w:left w:val="single" w:sz="4" w:space="0" w:color="000000"/>
              <w:bottom w:val="single" w:sz="4" w:space="0" w:color="auto"/>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lastRenderedPageBreak/>
              <w:t>B3</w:t>
            </w:r>
          </w:p>
        </w:tc>
        <w:tc>
          <w:tcPr>
            <w:tcW w:w="874"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 xml:space="preserve">Grupul </w:t>
            </w:r>
            <w:r w:rsidRPr="00DA55A8">
              <w:rPr>
                <w:color w:val="17365D"/>
              </w:rPr>
              <w:t>ț</w:t>
            </w:r>
            <w:r w:rsidRPr="00DA55A8">
              <w:rPr>
                <w:rFonts w:cs="Arial"/>
                <w:color w:val="17365D"/>
              </w:rPr>
              <w:t>intă este eligibil?</w:t>
            </w:r>
            <w:r w:rsidRPr="00DA55A8">
              <w:rPr>
                <w:rFonts w:cs="Arial"/>
                <w:b/>
                <w:color w:val="17365D"/>
              </w:rPr>
              <w:t xml:space="preserve"> </w:t>
            </w:r>
          </w:p>
        </w:tc>
        <w:tc>
          <w:tcPr>
            <w:tcW w:w="1473"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rFonts w:cs="Arial"/>
                <w:color w:val="17365D"/>
              </w:rPr>
              <w:t>Grupul țintă al proiectului trebuie să se încadreze în categoriile eligibile menționate în  prezentul Ghid</w:t>
            </w: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jc w:val="both"/>
              <w:rPr>
                <w:rFonts w:cs="Calibri"/>
                <w:color w:val="17365D"/>
              </w:rPr>
            </w:pPr>
            <w:r w:rsidRPr="00DA55A8">
              <w:rPr>
                <w:rFonts w:cs="Calibri"/>
                <w:color w:val="17365D"/>
              </w:rPr>
              <w:t>Nu se aplică</w:t>
            </w:r>
          </w:p>
        </w:tc>
      </w:tr>
      <w:tr w:rsidR="00D47FFC" w:rsidRPr="00DA55A8" w:rsidTr="00FE29EF">
        <w:trPr>
          <w:trHeight w:val="1471"/>
        </w:trPr>
        <w:tc>
          <w:tcPr>
            <w:tcW w:w="213" w:type="pct"/>
            <w:tcBorders>
              <w:top w:val="single" w:sz="4" w:space="0" w:color="auto"/>
              <w:left w:val="single" w:sz="4" w:space="0" w:color="auto"/>
              <w:bottom w:val="single" w:sz="4" w:space="0" w:color="auto"/>
              <w:right w:val="single" w:sz="4" w:space="0" w:color="auto"/>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B4</w:t>
            </w:r>
          </w:p>
        </w:tc>
        <w:tc>
          <w:tcPr>
            <w:tcW w:w="874" w:type="pct"/>
            <w:tcBorders>
              <w:top w:val="single" w:sz="4" w:space="0" w:color="000000"/>
              <w:left w:val="single" w:sz="4" w:space="0" w:color="auto"/>
              <w:bottom w:val="single" w:sz="4" w:space="0" w:color="000000"/>
              <w:right w:val="single" w:sz="4" w:space="0" w:color="000000"/>
            </w:tcBorders>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Valoarea proiectului și contribu</w:t>
            </w:r>
            <w:r w:rsidRPr="00DA55A8">
              <w:rPr>
                <w:color w:val="17365D"/>
              </w:rPr>
              <w:t>ț</w:t>
            </w:r>
            <w:r w:rsidRPr="00DA55A8">
              <w:rPr>
                <w:rFonts w:cs="Arial"/>
                <w:color w:val="17365D"/>
              </w:rPr>
              <w:t>ia financiară solicitată se încadrează în limitele stabilite în Ghidul Solicitantului?</w:t>
            </w:r>
            <w:r w:rsidRPr="00DA55A8">
              <w:rPr>
                <w:rFonts w:cs="Arial"/>
                <w:b/>
                <w:color w:val="17365D"/>
              </w:rPr>
              <w:t xml:space="preserve"> </w:t>
            </w:r>
          </w:p>
        </w:tc>
        <w:tc>
          <w:tcPr>
            <w:tcW w:w="1473"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rFonts w:cs="Arial"/>
                <w:color w:val="17365D"/>
              </w:rPr>
              <w:t xml:space="preserve">Valoarea proiectului și contribuția financiară solicitată  trebuie să se înscrie în limitele stabilite în prezentul Ghid </w:t>
            </w: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pStyle w:val="Listparagraf"/>
              <w:numPr>
                <w:ilvl w:val="0"/>
                <w:numId w:val="23"/>
              </w:numPr>
              <w:spacing w:before="120" w:after="120" w:line="240" w:lineRule="auto"/>
              <w:contextualSpacing w:val="0"/>
              <w:jc w:val="both"/>
              <w:rPr>
                <w:color w:val="17365D"/>
              </w:rPr>
            </w:pPr>
            <w:r w:rsidRPr="00DA55A8">
              <w:rPr>
                <w:color w:val="17365D"/>
              </w:rPr>
              <w:t xml:space="preserve">Pentru </w:t>
            </w:r>
            <w:r w:rsidRPr="00DA55A8">
              <w:rPr>
                <w:b/>
                <w:color w:val="17365D"/>
              </w:rPr>
              <w:t>regiunile mai puțin dezvoltate</w:t>
            </w:r>
            <w:r w:rsidRPr="00DA55A8">
              <w:rPr>
                <w:color w:val="17365D"/>
              </w:rPr>
              <w:t xml:space="preserve">, valoarea maximă eligibilă a unui proiect este de </w:t>
            </w:r>
            <w:r w:rsidR="003A72A7" w:rsidRPr="00DA55A8">
              <w:rPr>
                <w:color w:val="17365D"/>
              </w:rPr>
              <w:t xml:space="preserve">50.000 </w:t>
            </w:r>
            <w:r w:rsidRPr="00DA55A8">
              <w:rPr>
                <w:color w:val="17365D"/>
              </w:rPr>
              <w:t>euro.</w:t>
            </w:r>
          </w:p>
          <w:p w:rsidR="00D47FFC" w:rsidRPr="00DA55A8" w:rsidRDefault="00D47FFC" w:rsidP="00AF4F0F">
            <w:pPr>
              <w:pStyle w:val="Listparagraf"/>
              <w:numPr>
                <w:ilvl w:val="0"/>
                <w:numId w:val="23"/>
              </w:numPr>
              <w:spacing w:before="120" w:after="120" w:line="240" w:lineRule="auto"/>
              <w:contextualSpacing w:val="0"/>
              <w:jc w:val="both"/>
              <w:rPr>
                <w:bCs/>
                <w:color w:val="17365D"/>
              </w:rPr>
            </w:pPr>
            <w:r w:rsidRPr="00DA55A8">
              <w:rPr>
                <w:color w:val="17365D"/>
              </w:rPr>
              <w:t xml:space="preserve">Pentru </w:t>
            </w:r>
            <w:r w:rsidRPr="00DA55A8">
              <w:rPr>
                <w:b/>
                <w:color w:val="17365D"/>
              </w:rPr>
              <w:t>regiunea dezvoltată (București Ilfov</w:t>
            </w:r>
            <w:r w:rsidRPr="00DA55A8">
              <w:rPr>
                <w:color w:val="17365D"/>
              </w:rPr>
              <w:t xml:space="preserve">), valoarea maximă eligibilă a unui proiect este de </w:t>
            </w:r>
            <w:r w:rsidR="003A72A7" w:rsidRPr="00DA55A8">
              <w:rPr>
                <w:bCs/>
                <w:color w:val="17365D"/>
              </w:rPr>
              <w:t xml:space="preserve">50.000 </w:t>
            </w:r>
            <w:r w:rsidRPr="00DA55A8">
              <w:rPr>
                <w:color w:val="17365D"/>
              </w:rPr>
              <w:t>euro.</w:t>
            </w:r>
          </w:p>
          <w:p w:rsidR="00D47FFC" w:rsidRPr="00DA55A8" w:rsidRDefault="00D47FFC" w:rsidP="00DA55A8">
            <w:pPr>
              <w:pStyle w:val="Listparagraf"/>
              <w:spacing w:before="120" w:after="120" w:line="240" w:lineRule="auto"/>
              <w:ind w:left="0"/>
              <w:contextualSpacing w:val="0"/>
              <w:jc w:val="both"/>
              <w:rPr>
                <w:b/>
                <w:color w:val="17365D"/>
              </w:rPr>
            </w:pPr>
          </w:p>
        </w:tc>
      </w:tr>
      <w:tr w:rsidR="00D47FFC" w:rsidRPr="00DA55A8" w:rsidTr="00FE29EF">
        <w:tc>
          <w:tcPr>
            <w:tcW w:w="213" w:type="pct"/>
            <w:tcBorders>
              <w:top w:val="single" w:sz="4" w:space="0" w:color="auto"/>
              <w:left w:val="single" w:sz="4" w:space="0" w:color="auto"/>
              <w:bottom w:val="single" w:sz="4" w:space="0" w:color="auto"/>
              <w:right w:val="single" w:sz="4" w:space="0" w:color="auto"/>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B5</w:t>
            </w:r>
          </w:p>
        </w:tc>
        <w:tc>
          <w:tcPr>
            <w:tcW w:w="874" w:type="pct"/>
            <w:tcBorders>
              <w:top w:val="single" w:sz="4" w:space="0" w:color="000000"/>
              <w:left w:val="single" w:sz="4" w:space="0" w:color="auto"/>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eastAsia="MS Mincho" w:cs="Arial"/>
                <w:color w:val="17365D"/>
              </w:rPr>
              <w:t>Durata proiectului</w:t>
            </w:r>
          </w:p>
        </w:tc>
        <w:tc>
          <w:tcPr>
            <w:tcW w:w="147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5F00E2">
            <w:pPr>
              <w:numPr>
                <w:ilvl w:val="0"/>
                <w:numId w:val="3"/>
              </w:numPr>
              <w:suppressAutoHyphens/>
              <w:spacing w:before="120" w:after="120" w:line="240" w:lineRule="auto"/>
              <w:ind w:left="175" w:hanging="283"/>
              <w:jc w:val="both"/>
              <w:rPr>
                <w:rFonts w:cs="Arial"/>
                <w:color w:val="17365D"/>
              </w:rPr>
            </w:pPr>
            <w:r w:rsidRPr="00DA55A8">
              <w:rPr>
                <w:rFonts w:cs="Arial"/>
                <w:color w:val="17365D"/>
              </w:rPr>
              <w:t>Durata de implementare este de maximum 6 luni.</w:t>
            </w: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jc w:val="both"/>
              <w:rPr>
                <w:rFonts w:cs="Arial"/>
                <w:color w:val="17365D"/>
              </w:rPr>
            </w:pPr>
          </w:p>
        </w:tc>
      </w:tr>
      <w:tr w:rsidR="00D47FFC" w:rsidRPr="00DA55A8" w:rsidTr="00FE29EF">
        <w:tc>
          <w:tcPr>
            <w:tcW w:w="213" w:type="pct"/>
            <w:tcBorders>
              <w:top w:val="single" w:sz="4" w:space="0" w:color="auto"/>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eastAsia="MS Mincho" w:cs="Arial"/>
                <w:color w:val="17365D"/>
              </w:rPr>
            </w:pPr>
            <w:r w:rsidRPr="00DA55A8">
              <w:rPr>
                <w:rFonts w:cs="Arial"/>
                <w:color w:val="17365D"/>
              </w:rPr>
              <w:t>B6</w:t>
            </w:r>
          </w:p>
        </w:tc>
        <w:tc>
          <w:tcPr>
            <w:tcW w:w="874" w:type="pct"/>
            <w:tcBorders>
              <w:top w:val="single" w:sz="4" w:space="0" w:color="000000"/>
              <w:left w:val="single" w:sz="4" w:space="0" w:color="000000"/>
              <w:bottom w:val="single" w:sz="4" w:space="0" w:color="000000"/>
              <w:right w:val="single" w:sz="4" w:space="0" w:color="000000"/>
            </w:tcBorders>
          </w:tcPr>
          <w:p w:rsidR="00D47FFC" w:rsidRPr="00DA55A8" w:rsidRDefault="00D47FFC" w:rsidP="00B06006">
            <w:pPr>
              <w:widowControl w:val="0"/>
              <w:tabs>
                <w:tab w:val="left" w:pos="802"/>
                <w:tab w:val="left" w:pos="6525"/>
              </w:tabs>
              <w:spacing w:before="120" w:after="120" w:line="240" w:lineRule="auto"/>
              <w:jc w:val="both"/>
              <w:rPr>
                <w:rFonts w:cs="Arial"/>
                <w:color w:val="17365D"/>
              </w:rPr>
            </w:pPr>
            <w:r w:rsidRPr="00DA55A8">
              <w:rPr>
                <w:rFonts w:eastAsia="MS Mincho" w:cs="Arial"/>
                <w:color w:val="17365D"/>
              </w:rPr>
              <w:t>Cheltuielile prevăzute respectă prevederile legale privind eligibilitatea</w:t>
            </w:r>
          </w:p>
        </w:tc>
        <w:tc>
          <w:tcPr>
            <w:tcW w:w="1473"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rFonts w:cs="Arial"/>
                <w:color w:val="17365D"/>
              </w:rPr>
              <w:t xml:space="preserve">Cheltuielile prevăzute la capitolul de cheltuieli eligibile trebuie să fie conforme cu cele prevăzute în prezentul Ghid </w:t>
            </w:r>
          </w:p>
          <w:p w:rsidR="00D47FFC" w:rsidRPr="00DA55A8" w:rsidRDefault="00D47FFC" w:rsidP="00B06006">
            <w:pPr>
              <w:suppressAutoHyphens/>
              <w:spacing w:before="120" w:after="120" w:line="240" w:lineRule="auto"/>
              <w:ind w:left="175"/>
              <w:jc w:val="both"/>
              <w:rPr>
                <w:rFonts w:cs="Arial"/>
                <w:strike/>
                <w:color w:val="17365D"/>
              </w:rPr>
            </w:pP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5F00E2">
            <w:pPr>
              <w:spacing w:before="120" w:after="120" w:line="240" w:lineRule="auto"/>
              <w:jc w:val="both"/>
              <w:rPr>
                <w:rFonts w:cs="Arial"/>
                <w:color w:val="1F4E79"/>
                <w:szCs w:val="24"/>
              </w:rPr>
            </w:pPr>
            <w:r w:rsidRPr="00DA55A8">
              <w:rPr>
                <w:rFonts w:cs="Arial"/>
                <w:color w:val="1F4E79"/>
                <w:szCs w:val="24"/>
              </w:rPr>
              <w:t>Cheltuielile de tip FEDR trebuie să se încadreze în limita prevăzută în Ghidul Solicitantului.</w:t>
            </w:r>
          </w:p>
          <w:p w:rsidR="00D47FFC" w:rsidRPr="00DA55A8" w:rsidRDefault="00D47FFC" w:rsidP="005F00E2">
            <w:pPr>
              <w:spacing w:before="120" w:after="120" w:line="240" w:lineRule="auto"/>
              <w:jc w:val="both"/>
              <w:rPr>
                <w:rFonts w:cs="Arial"/>
                <w:color w:val="17365D"/>
              </w:rPr>
            </w:pPr>
          </w:p>
        </w:tc>
      </w:tr>
      <w:tr w:rsidR="00D47FFC" w:rsidRPr="00DA55A8" w:rsidTr="00FE29EF">
        <w:tc>
          <w:tcPr>
            <w:tcW w:w="21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eastAsia="MS Mincho" w:cs="Arial"/>
                <w:color w:val="17365D"/>
              </w:rPr>
            </w:pPr>
            <w:r w:rsidRPr="00DA55A8">
              <w:rPr>
                <w:rFonts w:cs="Arial"/>
                <w:color w:val="17365D"/>
              </w:rPr>
              <w:t>B7</w:t>
            </w:r>
          </w:p>
        </w:tc>
        <w:tc>
          <w:tcPr>
            <w:tcW w:w="874"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eastAsia="MS Mincho" w:cs="Arial"/>
                <w:color w:val="17365D"/>
              </w:rPr>
              <w:t>Bugetul proiectului respectă rata de cofinan</w:t>
            </w:r>
            <w:r w:rsidRPr="00DA55A8">
              <w:rPr>
                <w:rFonts w:eastAsia="MS Mincho"/>
                <w:color w:val="17365D"/>
              </w:rPr>
              <w:t>ț</w:t>
            </w:r>
            <w:r w:rsidRPr="00DA55A8">
              <w:rPr>
                <w:rFonts w:eastAsia="MS Mincho" w:cs="Arial"/>
                <w:color w:val="17365D"/>
              </w:rPr>
              <w:t>are?</w:t>
            </w:r>
          </w:p>
        </w:tc>
        <w:tc>
          <w:tcPr>
            <w:tcW w:w="147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rFonts w:cs="Arial"/>
                <w:color w:val="17365D"/>
              </w:rPr>
              <w:t>Bugetul respectă rata de cofinan</w:t>
            </w:r>
            <w:r w:rsidRPr="00DA55A8">
              <w:rPr>
                <w:color w:val="17365D"/>
              </w:rPr>
              <w:t>ț</w:t>
            </w:r>
            <w:r w:rsidRPr="00DA55A8">
              <w:rPr>
                <w:rFonts w:cs="Arial"/>
                <w:color w:val="17365D"/>
              </w:rPr>
              <w:t>are (FSE/ ILMT, buget na</w:t>
            </w:r>
            <w:r w:rsidRPr="00DA55A8">
              <w:rPr>
                <w:color w:val="17365D"/>
              </w:rPr>
              <w:t>ț</w:t>
            </w:r>
            <w:r w:rsidRPr="00DA55A8">
              <w:rPr>
                <w:rFonts w:cs="Arial"/>
                <w:color w:val="17365D"/>
              </w:rPr>
              <w:t>ional și contribu</w:t>
            </w:r>
            <w:r w:rsidRPr="00DA55A8">
              <w:rPr>
                <w:color w:val="17365D"/>
              </w:rPr>
              <w:t>ț</w:t>
            </w:r>
            <w:r w:rsidRPr="00DA55A8">
              <w:rPr>
                <w:rFonts w:cs="Arial"/>
                <w:color w:val="17365D"/>
              </w:rPr>
              <w:t>ie proprie)</w:t>
            </w: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B06006">
            <w:pPr>
              <w:spacing w:before="120" w:after="120" w:line="240" w:lineRule="auto"/>
              <w:jc w:val="both"/>
              <w:rPr>
                <w:rFonts w:cs="Arial"/>
                <w:color w:val="17365D"/>
              </w:rPr>
            </w:pPr>
            <w:r w:rsidRPr="00DA55A8">
              <w:rPr>
                <w:rFonts w:cs="Arial"/>
                <w:color w:val="17365D"/>
              </w:rPr>
              <w:t>Se va verifica respectarea ratei de cofinanțare minimă pentru fiecare membru al parteneriatului</w:t>
            </w:r>
          </w:p>
          <w:p w:rsidR="00D47FFC" w:rsidRPr="00DA55A8" w:rsidRDefault="00D47FFC" w:rsidP="003052FF">
            <w:pPr>
              <w:spacing w:before="120" w:after="120" w:line="240" w:lineRule="auto"/>
              <w:jc w:val="both"/>
              <w:rPr>
                <w:rFonts w:cs="Arial"/>
                <w:color w:val="17365D"/>
              </w:rPr>
            </w:pPr>
          </w:p>
        </w:tc>
      </w:tr>
      <w:tr w:rsidR="00D47FFC" w:rsidRPr="00DA55A8" w:rsidTr="00FE29EF">
        <w:tc>
          <w:tcPr>
            <w:tcW w:w="21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B8</w:t>
            </w:r>
          </w:p>
        </w:tc>
        <w:tc>
          <w:tcPr>
            <w:tcW w:w="874"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Proiectul cuprinde cel pu</w:t>
            </w:r>
            <w:r w:rsidRPr="00DA55A8">
              <w:rPr>
                <w:color w:val="17365D"/>
              </w:rPr>
              <w:t>ț</w:t>
            </w:r>
            <w:r w:rsidRPr="00DA55A8">
              <w:rPr>
                <w:rFonts w:cs="Arial"/>
                <w:color w:val="17365D"/>
              </w:rPr>
              <w:t>in activită</w:t>
            </w:r>
            <w:r w:rsidRPr="00DA55A8">
              <w:rPr>
                <w:color w:val="17365D"/>
              </w:rPr>
              <w:t>ț</w:t>
            </w:r>
            <w:r w:rsidRPr="00DA55A8">
              <w:rPr>
                <w:rFonts w:cs="Arial"/>
                <w:color w:val="17365D"/>
              </w:rPr>
              <w:t>ile obligatorii?</w:t>
            </w:r>
            <w:r w:rsidRPr="00DA55A8">
              <w:rPr>
                <w:rFonts w:cs="Arial"/>
                <w:b/>
                <w:color w:val="17365D"/>
              </w:rPr>
              <w:t xml:space="preserve"> </w:t>
            </w:r>
          </w:p>
        </w:tc>
        <w:tc>
          <w:tcPr>
            <w:tcW w:w="147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rFonts w:cs="Arial"/>
                <w:color w:val="17365D"/>
              </w:rPr>
              <w:t>Proiectul trebuie să cuprindă cel pu</w:t>
            </w:r>
            <w:r w:rsidRPr="00DA55A8">
              <w:rPr>
                <w:color w:val="17365D"/>
              </w:rPr>
              <w:t>ț</w:t>
            </w:r>
            <w:r w:rsidRPr="00DA55A8">
              <w:rPr>
                <w:rFonts w:cs="Arial"/>
                <w:color w:val="17365D"/>
              </w:rPr>
              <w:t>in activită</w:t>
            </w:r>
            <w:r w:rsidRPr="00DA55A8">
              <w:rPr>
                <w:color w:val="17365D"/>
              </w:rPr>
              <w:t>ț</w:t>
            </w:r>
            <w:r w:rsidRPr="00DA55A8">
              <w:rPr>
                <w:rFonts w:cs="Arial"/>
                <w:color w:val="17365D"/>
              </w:rPr>
              <w:t xml:space="preserve">ile obligatorii, prevăzute în  prezentul Ghid </w:t>
            </w: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921E57">
            <w:pPr>
              <w:spacing w:before="120" w:after="120" w:line="240" w:lineRule="auto"/>
              <w:ind w:left="35"/>
              <w:jc w:val="both"/>
              <w:rPr>
                <w:rFonts w:cs="Arial"/>
              </w:rPr>
            </w:pPr>
            <w:r w:rsidRPr="00DA55A8">
              <w:rPr>
                <w:kern w:val="28"/>
                <w:lang w:eastAsia="en-GB"/>
              </w:rPr>
              <w:t>Se verifică dacă sunt prevăzute activități pentru îndeplinirea cerințelor minime pentru activitățile cadru aferente</w:t>
            </w:r>
            <w:r w:rsidRPr="00DA55A8">
              <w:rPr>
                <w:rFonts w:cs="Calibri"/>
                <w:lang w:eastAsia="ro-RO"/>
              </w:rPr>
              <w:t xml:space="preserve"> </w:t>
            </w:r>
            <w:r w:rsidRPr="00DA55A8">
              <w:t xml:space="preserve">Etapei I a mecanismului DLRC: </w:t>
            </w:r>
          </w:p>
          <w:p w:rsidR="00D47FFC" w:rsidRPr="00DA55A8" w:rsidRDefault="00D47FFC" w:rsidP="005F00E2">
            <w:pPr>
              <w:numPr>
                <w:ilvl w:val="0"/>
                <w:numId w:val="27"/>
              </w:numPr>
              <w:spacing w:before="120" w:after="120" w:line="240" w:lineRule="auto"/>
              <w:jc w:val="both"/>
              <w:rPr>
                <w:rFonts w:cs="Arial"/>
                <w:b/>
                <w:color w:val="17365D"/>
              </w:rPr>
            </w:pPr>
            <w:r w:rsidRPr="00DA55A8">
              <w:rPr>
                <w:rFonts w:cs="Arial"/>
                <w:b/>
                <w:color w:val="17365D"/>
              </w:rPr>
              <w:t>Activitatea cadru I: Înființarea noului GAL/ adaptarea GAL deja înființat conform cerințelor DLRC pentru perioada 2014-2020</w:t>
            </w:r>
          </w:p>
          <w:p w:rsidR="00D47FFC" w:rsidRPr="00DA55A8" w:rsidRDefault="00D47FFC" w:rsidP="000A4479">
            <w:pPr>
              <w:numPr>
                <w:ilvl w:val="0"/>
                <w:numId w:val="30"/>
              </w:numPr>
              <w:spacing w:before="120" w:after="120" w:line="240" w:lineRule="auto"/>
              <w:jc w:val="both"/>
              <w:rPr>
                <w:rFonts w:cs="Arial"/>
                <w:b/>
                <w:color w:val="17365D"/>
              </w:rPr>
            </w:pPr>
            <w:r w:rsidRPr="00DA55A8">
              <w:rPr>
                <w:rFonts w:cs="Arial"/>
                <w:b/>
                <w:color w:val="17365D"/>
              </w:rPr>
              <w:lastRenderedPageBreak/>
              <w:t xml:space="preserve">Activitatea cadru II: Delimitarea comunității marginalizate și a teritoriului vizate de SDL și a zonei/lor urbane marginalizate adresate </w:t>
            </w:r>
          </w:p>
          <w:p w:rsidR="00D47FFC" w:rsidRPr="00DA55A8" w:rsidRDefault="00D47FFC" w:rsidP="005F00E2">
            <w:pPr>
              <w:numPr>
                <w:ilvl w:val="0"/>
                <w:numId w:val="27"/>
              </w:numPr>
              <w:spacing w:before="120" w:after="120" w:line="240" w:lineRule="auto"/>
              <w:jc w:val="both"/>
              <w:rPr>
                <w:rFonts w:cs="Arial"/>
                <w:b/>
                <w:color w:val="17365D"/>
              </w:rPr>
            </w:pPr>
            <w:r w:rsidRPr="00DA55A8">
              <w:rPr>
                <w:rFonts w:cs="Arial"/>
                <w:b/>
                <w:color w:val="17365D"/>
              </w:rPr>
              <w:t>Activitatea cadru III: Animarea partenerilor locali și mobilizarea/ facilitarea comunității marginalizate vizate de SDL</w:t>
            </w:r>
          </w:p>
          <w:p w:rsidR="00D47FFC" w:rsidRPr="00EB14CD" w:rsidRDefault="00D47FFC" w:rsidP="00EB14CD">
            <w:pPr>
              <w:numPr>
                <w:ilvl w:val="0"/>
                <w:numId w:val="30"/>
              </w:numPr>
              <w:spacing w:before="120" w:after="120" w:line="240" w:lineRule="auto"/>
              <w:jc w:val="both"/>
              <w:rPr>
                <w:rFonts w:cs="Arial"/>
                <w:b/>
                <w:color w:val="17365D"/>
              </w:rPr>
            </w:pPr>
            <w:r w:rsidRPr="00DA55A8">
              <w:rPr>
                <w:rFonts w:cs="Arial"/>
                <w:b/>
                <w:color w:val="17365D"/>
              </w:rPr>
              <w:t>Activitatea cadru IV: Elaborarea SDL și a listei indicative de intervenții prin care GAL consideră că vor fi atinse obiectivele strategiei de dezvoltare locală</w:t>
            </w:r>
            <w:bookmarkStart w:id="7" w:name="_GoBack"/>
            <w:bookmarkEnd w:id="7"/>
          </w:p>
        </w:tc>
      </w:tr>
      <w:tr w:rsidR="00D47FFC" w:rsidRPr="00DA55A8" w:rsidTr="00FE29EF">
        <w:tc>
          <w:tcPr>
            <w:tcW w:w="21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lastRenderedPageBreak/>
              <w:t>B9</w:t>
            </w:r>
          </w:p>
        </w:tc>
        <w:tc>
          <w:tcPr>
            <w:tcW w:w="874"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Proiectul cuprinde măsurile minime de informare și publicitate?</w:t>
            </w:r>
          </w:p>
        </w:tc>
        <w:tc>
          <w:tcPr>
            <w:tcW w:w="147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numPr>
                <w:ilvl w:val="0"/>
                <w:numId w:val="3"/>
              </w:numPr>
              <w:suppressAutoHyphens/>
              <w:spacing w:before="120" w:after="120" w:line="240" w:lineRule="auto"/>
              <w:ind w:left="175" w:hanging="283"/>
              <w:jc w:val="both"/>
              <w:rPr>
                <w:rFonts w:cs="Arial"/>
                <w:b/>
                <w:i/>
                <w:iCs/>
                <w:color w:val="17365D"/>
              </w:rPr>
            </w:pPr>
            <w:r w:rsidRPr="00DA55A8">
              <w:rPr>
                <w:rFonts w:cs="Arial"/>
                <w:color w:val="17365D"/>
              </w:rPr>
              <w:t>Proiectul trebuie să cuprindă, în cadrul activită</w:t>
            </w:r>
            <w:r w:rsidRPr="00DA55A8">
              <w:rPr>
                <w:color w:val="17365D"/>
              </w:rPr>
              <w:t>ț</w:t>
            </w:r>
            <w:r w:rsidRPr="00DA55A8">
              <w:rPr>
                <w:rFonts w:cs="Arial"/>
                <w:color w:val="17365D"/>
              </w:rPr>
              <w:t xml:space="preserve">ii de informare și publicitate, măsurile minime  prevăzute în </w:t>
            </w:r>
            <w:r w:rsidRPr="00DA55A8">
              <w:rPr>
                <w:rFonts w:cs="Arial"/>
                <w:i/>
                <w:iCs/>
                <w:color w:val="17365D"/>
              </w:rPr>
              <w:t>Orientări privind accesarea finanțărilor  în cadrul Programului Operațional Capital Uman 2014-2020</w:t>
            </w: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B06006">
            <w:pPr>
              <w:spacing w:before="120" w:after="120" w:line="240" w:lineRule="auto"/>
              <w:jc w:val="both"/>
              <w:rPr>
                <w:rFonts w:cs="Arial"/>
                <w:color w:val="17365D"/>
              </w:rPr>
            </w:pPr>
            <w:r w:rsidRPr="00DA55A8">
              <w:rPr>
                <w:rFonts w:cs="Arial"/>
                <w:color w:val="17365D"/>
              </w:rPr>
              <w:t xml:space="preserve">Se va verifica respectarea măsurilor minime de informare și publicitate la nivelul proiectului conform </w:t>
            </w:r>
            <w:r w:rsidRPr="00DA55A8">
              <w:rPr>
                <w:rFonts w:cs="Arial"/>
                <w:i/>
                <w:iCs/>
                <w:color w:val="17365D"/>
              </w:rPr>
              <w:t>Orientări privind accesarea finanțărilor  în cadrul Programului Operațional Capital Uman 2014-2020.</w:t>
            </w:r>
          </w:p>
        </w:tc>
      </w:tr>
      <w:tr w:rsidR="00D47FFC" w:rsidRPr="00853198" w:rsidTr="00FE29EF">
        <w:tc>
          <w:tcPr>
            <w:tcW w:w="21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B10</w:t>
            </w:r>
          </w:p>
        </w:tc>
        <w:tc>
          <w:tcPr>
            <w:tcW w:w="874"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Proiectul trebuie să îndeplinească criteriile de eligibilitate specifice prezentelor apeluri de proiecte</w:t>
            </w:r>
          </w:p>
        </w:tc>
        <w:tc>
          <w:tcPr>
            <w:tcW w:w="147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suppressAutoHyphens/>
              <w:spacing w:before="120" w:after="120" w:line="240" w:lineRule="auto"/>
              <w:jc w:val="both"/>
              <w:rPr>
                <w:rFonts w:cs="Arial"/>
                <w:color w:val="17365D"/>
              </w:rPr>
            </w:pP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jc w:val="both"/>
              <w:rPr>
                <w:rFonts w:cs="Arial"/>
                <w:b/>
                <w:color w:val="17365D"/>
              </w:rPr>
            </w:pPr>
            <w:r w:rsidRPr="00DA55A8">
              <w:rPr>
                <w:rFonts w:cs="Arial"/>
                <w:b/>
                <w:color w:val="17365D"/>
              </w:rPr>
              <w:t>Nu sunt eligibile proiectele care:</w:t>
            </w:r>
          </w:p>
          <w:p w:rsidR="00D47FFC" w:rsidRPr="00DA55A8" w:rsidRDefault="00D47FFC" w:rsidP="00B256EB">
            <w:pPr>
              <w:pStyle w:val="Corptext"/>
              <w:numPr>
                <w:ilvl w:val="0"/>
                <w:numId w:val="15"/>
              </w:numPr>
              <w:spacing w:before="120" w:line="240" w:lineRule="auto"/>
              <w:jc w:val="both"/>
              <w:rPr>
                <w:color w:val="17365D"/>
                <w:lang w:eastAsia="ar-SA"/>
              </w:rPr>
            </w:pPr>
            <w:r w:rsidRPr="00DA55A8">
              <w:rPr>
                <w:color w:val="17365D"/>
                <w:lang w:eastAsia="ar-SA"/>
              </w:rPr>
              <w:t xml:space="preserve">vizează 2 sau mai multe regiuni de dezvoltare </w:t>
            </w:r>
          </w:p>
          <w:p w:rsidR="00D47FFC" w:rsidRPr="00DA55A8" w:rsidRDefault="00D47FFC" w:rsidP="00921E57">
            <w:pPr>
              <w:pStyle w:val="Corptext"/>
              <w:numPr>
                <w:ilvl w:val="0"/>
                <w:numId w:val="15"/>
              </w:numPr>
              <w:spacing w:before="120" w:line="240" w:lineRule="auto"/>
              <w:jc w:val="both"/>
              <w:rPr>
                <w:color w:val="17365D"/>
                <w:lang w:eastAsia="ar-SA"/>
              </w:rPr>
            </w:pPr>
            <w:r w:rsidRPr="00DA55A8">
              <w:rPr>
                <w:iCs/>
                <w:color w:val="17365D"/>
              </w:rPr>
              <w:t>vizează comunități marginalizate care au primit finanțare în cadrul AP 4 (OS 4.1/ OS 4.2)</w:t>
            </w:r>
          </w:p>
        </w:tc>
      </w:tr>
    </w:tbl>
    <w:p w:rsidR="00D47FFC" w:rsidRPr="00553028" w:rsidRDefault="00D47FFC" w:rsidP="00AF4F0F">
      <w:pPr>
        <w:spacing w:before="120" w:after="120" w:line="240" w:lineRule="auto"/>
        <w:rPr>
          <w:color w:val="17365D"/>
        </w:rPr>
      </w:pPr>
    </w:p>
    <w:sectPr w:rsidR="00D47FFC" w:rsidRPr="00553028" w:rsidSect="00EB6ABD">
      <w:footerReference w:type="default" r:id="rId8"/>
      <w:pgSz w:w="16838" w:h="11906" w:orient="landscape"/>
      <w:pgMar w:top="853"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10B7" w:rsidRDefault="00CB10B7" w:rsidP="0074204F">
      <w:pPr>
        <w:spacing w:after="0" w:line="240" w:lineRule="auto"/>
      </w:pPr>
      <w:r>
        <w:separator/>
      </w:r>
    </w:p>
  </w:endnote>
  <w:endnote w:type="continuationSeparator" w:id="0">
    <w:p w:rsidR="00CB10B7" w:rsidRDefault="00CB10B7"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charset w:val="80"/>
    <w:family w:val="auto"/>
    <w:pitch w:val="variable"/>
  </w:font>
  <w:font w:name="Segoe UI">
    <w:panose1 w:val="020B0502040204020203"/>
    <w:charset w:val="00"/>
    <w:family w:val="swiss"/>
    <w:pitch w:val="variable"/>
    <w:sig w:usb0="E10022FF" w:usb1="C000E47F" w:usb2="00000029" w:usb3="00000000" w:csb0="000001D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FFC" w:rsidRPr="00FF0A3F" w:rsidRDefault="00D47FFC">
    <w:pPr>
      <w:pStyle w:val="Subsol"/>
      <w:jc w:val="right"/>
      <w:rPr>
        <w:b/>
        <w:color w:val="17365D"/>
      </w:rPr>
    </w:pPr>
    <w:r w:rsidRPr="00FF0A3F">
      <w:rPr>
        <w:b/>
        <w:color w:val="17365D"/>
      </w:rPr>
      <w:fldChar w:fldCharType="begin"/>
    </w:r>
    <w:r w:rsidRPr="00FF0A3F">
      <w:rPr>
        <w:b/>
        <w:color w:val="17365D"/>
      </w:rPr>
      <w:instrText>PAGE   \* MERGEFORMAT</w:instrText>
    </w:r>
    <w:r w:rsidRPr="00FF0A3F">
      <w:rPr>
        <w:b/>
        <w:color w:val="17365D"/>
      </w:rPr>
      <w:fldChar w:fldCharType="separate"/>
    </w:r>
    <w:r w:rsidR="00EB14CD">
      <w:rPr>
        <w:b/>
        <w:noProof/>
        <w:color w:val="17365D"/>
      </w:rPr>
      <w:t>5</w:t>
    </w:r>
    <w:r w:rsidRPr="00FF0A3F">
      <w:rPr>
        <w:b/>
        <w:color w:val="17365D"/>
      </w:rPr>
      <w:fldChar w:fldCharType="end"/>
    </w:r>
  </w:p>
  <w:p w:rsidR="00D47FFC" w:rsidRPr="0088474C" w:rsidRDefault="00D47FFC" w:rsidP="0088474C">
    <w:pPr>
      <w:pStyle w:val="Subsol"/>
      <w:jc w:val="center"/>
      <w:rPr>
        <w:b/>
        <w:color w:val="1F4E79"/>
        <w:sz w:val="18"/>
        <w:szCs w:val="18"/>
      </w:rPr>
    </w:pPr>
    <w:r w:rsidRPr="0088474C">
      <w:rPr>
        <w:b/>
        <w:color w:val="1F4E79"/>
        <w:sz w:val="18"/>
        <w:szCs w:val="18"/>
      </w:rPr>
      <w:t>Ghidul solicitantului – condiții specifice</w:t>
    </w:r>
  </w:p>
  <w:p w:rsidR="00D47FFC" w:rsidRPr="00D2365A" w:rsidRDefault="00D47FFC" w:rsidP="003218E2">
    <w:pPr>
      <w:suppressLineNumbers/>
      <w:tabs>
        <w:tab w:val="center" w:pos="4680"/>
        <w:tab w:val="right" w:pos="9360"/>
      </w:tabs>
      <w:suppressAutoHyphens/>
      <w:spacing w:after="0" w:line="100" w:lineRule="atLeast"/>
      <w:jc w:val="center"/>
      <w:rPr>
        <w:rFonts w:cs="PF Square Sans Pro Medium"/>
        <w:color w:val="000000"/>
        <w:sz w:val="18"/>
        <w:szCs w:val="18"/>
        <w:lang w:eastAsia="ar-SA"/>
      </w:rPr>
    </w:pPr>
    <w:r w:rsidRPr="00D2365A">
      <w:rPr>
        <w:rFonts w:cs="PF Square Sans Pro Medium"/>
        <w:b/>
        <w:color w:val="1F4E79"/>
        <w:sz w:val="18"/>
        <w:szCs w:val="18"/>
        <w:lang w:eastAsia="ar-SA"/>
      </w:rPr>
      <w:t>”</w:t>
    </w:r>
    <w:r w:rsidRPr="003218E2">
      <w:rPr>
        <w:rFonts w:cs="PF Square Sans Pro Medium"/>
        <w:b/>
        <w:color w:val="1F4E79"/>
        <w:sz w:val="18"/>
        <w:szCs w:val="18"/>
        <w:lang w:eastAsia="ar-SA"/>
      </w:rPr>
      <w:t>Sprijin pregătitor pentru elaborarea Strategiilor de Dezvoltare Locală</w:t>
    </w:r>
    <w:r w:rsidRPr="00D2365A">
      <w:rPr>
        <w:rFonts w:cs="PF Square Sans Pro Medium"/>
        <w:b/>
        <w:color w:val="1F4E79"/>
        <w:sz w:val="18"/>
        <w:szCs w:val="18"/>
        <w:lang w:eastAsia="ar-SA"/>
      </w:rPr>
      <w:t>”</w:t>
    </w:r>
    <w:r>
      <w:rPr>
        <w:rFonts w:cs="PF Square Sans Pro Medium"/>
        <w:b/>
        <w:color w:val="1F4E79"/>
        <w:sz w:val="18"/>
        <w:szCs w:val="18"/>
        <w:lang w:eastAsia="ar-SA"/>
      </w:rPr>
      <w:t xml:space="preserve"> - </w:t>
    </w:r>
    <w:r w:rsidRPr="003218E2">
      <w:rPr>
        <w:rFonts w:cs="PF Square Sans Pro Medium"/>
        <w:b/>
        <w:color w:val="1F4E79"/>
        <w:sz w:val="18"/>
        <w:szCs w:val="18"/>
        <w:lang w:eastAsia="ar-SA"/>
      </w:rPr>
      <w:t>oraș</w:t>
    </w:r>
    <w:r>
      <w:rPr>
        <w:rFonts w:cs="PF Square Sans Pro Medium"/>
        <w:b/>
        <w:color w:val="1F4E79"/>
        <w:sz w:val="18"/>
        <w:szCs w:val="18"/>
        <w:lang w:eastAsia="ar-SA"/>
      </w:rPr>
      <w:t xml:space="preserve">e/municipii </w:t>
    </w:r>
    <w:r w:rsidR="00DA55A8">
      <w:rPr>
        <w:rFonts w:cs="PF Square Sans Pro Medium"/>
        <w:b/>
        <w:color w:val="1F4E79"/>
        <w:sz w:val="18"/>
        <w:szCs w:val="18"/>
        <w:lang w:eastAsia="ar-SA"/>
      </w:rPr>
      <w:t xml:space="preserve">cu populație de </w:t>
    </w:r>
    <w:r>
      <w:rPr>
        <w:rFonts w:cs="PF Square Sans Pro Medium"/>
        <w:b/>
        <w:color w:val="1F4E79"/>
        <w:sz w:val="18"/>
        <w:szCs w:val="18"/>
        <w:lang w:eastAsia="ar-SA"/>
      </w:rPr>
      <w:t>peste 20.000</w:t>
    </w:r>
    <w:r w:rsidRPr="003218E2">
      <w:rPr>
        <w:rFonts w:cs="PF Square Sans Pro Medium"/>
        <w:b/>
        <w:color w:val="1F4E79"/>
        <w:sz w:val="18"/>
        <w:szCs w:val="18"/>
        <w:lang w:eastAsia="ar-SA"/>
      </w:rPr>
      <w:t xml:space="preserve"> locuitori</w:t>
    </w:r>
  </w:p>
  <w:p w:rsidR="00D47FFC" w:rsidRDefault="00D47FFC">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10B7" w:rsidRDefault="00CB10B7" w:rsidP="0074204F">
      <w:pPr>
        <w:spacing w:after="0" w:line="240" w:lineRule="auto"/>
      </w:pPr>
      <w:r>
        <w:separator/>
      </w:r>
    </w:p>
  </w:footnote>
  <w:footnote w:type="continuationSeparator" w:id="0">
    <w:p w:rsidR="00CB10B7" w:rsidRDefault="00CB10B7" w:rsidP="0074204F">
      <w:pPr>
        <w:spacing w:after="0" w:line="240" w:lineRule="auto"/>
      </w:pPr>
      <w:r>
        <w:continuationSeparator/>
      </w:r>
    </w:p>
  </w:footnote>
  <w:footnote w:id="1">
    <w:p w:rsidR="00155C4B" w:rsidRPr="00DA55A8" w:rsidRDefault="00155C4B">
      <w:pPr>
        <w:pStyle w:val="Textnotdesubsol"/>
        <w:rPr>
          <w:rFonts w:ascii="Calibri" w:hAnsi="Calibri"/>
          <w:sz w:val="16"/>
          <w:szCs w:val="16"/>
        </w:rPr>
      </w:pPr>
      <w:r w:rsidRPr="00DA55A8">
        <w:rPr>
          <w:rStyle w:val="Referinnotdesubsol"/>
          <w:rFonts w:ascii="Calibri" w:hAnsi="Calibri"/>
          <w:sz w:val="16"/>
          <w:szCs w:val="16"/>
        </w:rPr>
        <w:footnoteRef/>
      </w:r>
      <w:r w:rsidRPr="00DA55A8">
        <w:rPr>
          <w:rFonts w:ascii="Calibri" w:hAnsi="Calibri"/>
          <w:sz w:val="16"/>
          <w:szCs w:val="16"/>
        </w:rPr>
        <w:t xml:space="preserve"> Parteneriatul pentru depunerea cererii de finanțare în vederea accesării finanțării pentru sprijinul pregătitor va fi constituit din următorii actori relevanți: autoritatea publică locală, un ONG  cu activitate specifică măsurilor ce vizează comunitățile defavorizate și un operator economic</w:t>
      </w:r>
      <w:r>
        <w:rPr>
          <w:rFonts w:ascii="Calibri" w:hAnsi="Calibri"/>
          <w:sz w:val="16"/>
          <w:szCs w:val="16"/>
        </w:rPr>
        <w:t>.</w:t>
      </w:r>
    </w:p>
  </w:footnote>
  <w:footnote w:id="2">
    <w:p w:rsidR="00D47FFC" w:rsidRDefault="00D47FFC" w:rsidP="0074204F">
      <w:pPr>
        <w:pStyle w:val="Textnotdesubsol"/>
        <w:ind w:left="0" w:firstLine="1"/>
        <w:jc w:val="both"/>
      </w:pPr>
      <w:r w:rsidRPr="00FF0A3F">
        <w:rPr>
          <w:rStyle w:val="Referinnotdesubsol"/>
          <w:rFonts w:ascii="Calibri" w:hAnsi="Calibri" w:cs="PF Square Sans Pro Medium"/>
          <w:color w:val="17365D"/>
          <w:sz w:val="18"/>
          <w:szCs w:val="18"/>
        </w:rPr>
        <w:footnoteRef/>
      </w:r>
      <w:r w:rsidRPr="00FF0A3F">
        <w:rPr>
          <w:rFonts w:ascii="Calibri" w:hAnsi="Calibri"/>
          <w:color w:val="17365D"/>
          <w:sz w:val="18"/>
          <w:szCs w:val="18"/>
        </w:rPr>
        <w:t xml:space="preserve">  </w:t>
      </w:r>
      <w:r w:rsidRPr="00FF0A3F">
        <w:rPr>
          <w:rFonts w:ascii="Calibri" w:hAnsi="Calibri" w:cs="Arial"/>
          <w:color w:val="17365D"/>
          <w:sz w:val="18"/>
          <w:szCs w:val="18"/>
        </w:rPr>
        <w:t xml:space="preserve">Condițiile trebuie îndeplinite cumulativ. Solicitantul/ beneficiarul. trebuie să se asigure că </w:t>
      </w:r>
      <w:proofErr w:type="spellStart"/>
      <w:r w:rsidRPr="00FF0A3F">
        <w:rPr>
          <w:rFonts w:ascii="Calibri" w:hAnsi="Calibri" w:cs="Arial"/>
          <w:color w:val="17365D"/>
          <w:sz w:val="18"/>
          <w:szCs w:val="18"/>
        </w:rPr>
        <w:t>participanţii</w:t>
      </w:r>
      <w:proofErr w:type="spellEnd"/>
      <w:r w:rsidRPr="00FF0A3F">
        <w:rPr>
          <w:rFonts w:ascii="Calibri" w:hAnsi="Calibri" w:cs="Arial"/>
          <w:color w:val="17365D"/>
          <w:sz w:val="18"/>
          <w:szCs w:val="18"/>
        </w:rPr>
        <w:t xml:space="preserve"> la </w:t>
      </w:r>
      <w:r>
        <w:rPr>
          <w:rFonts w:ascii="Calibri" w:hAnsi="Calibri" w:cs="Arial"/>
          <w:color w:val="17365D"/>
          <w:sz w:val="18"/>
          <w:szCs w:val="18"/>
        </w:rPr>
        <w:t>pro</w:t>
      </w:r>
      <w:r w:rsidRPr="00FF0A3F">
        <w:rPr>
          <w:rFonts w:ascii="Calibri" w:hAnsi="Calibri" w:cs="Arial"/>
          <w:color w:val="17365D"/>
          <w:sz w:val="18"/>
          <w:szCs w:val="18"/>
        </w:rPr>
        <w:t>i</w:t>
      </w:r>
      <w:r>
        <w:rPr>
          <w:rFonts w:ascii="Calibri" w:hAnsi="Calibri" w:cs="Arial"/>
          <w:color w:val="17365D"/>
          <w:sz w:val="18"/>
          <w:szCs w:val="18"/>
        </w:rPr>
        <w:t>ecte</w:t>
      </w:r>
      <w:r w:rsidRPr="00FF0A3F">
        <w:rPr>
          <w:rFonts w:ascii="Calibri" w:hAnsi="Calibri" w:cs="Arial"/>
          <w:color w:val="17365D"/>
          <w:sz w:val="18"/>
          <w:szCs w:val="18"/>
        </w:rPr>
        <w:t xml:space="preserve"> nu au reprezentat grup </w:t>
      </w:r>
      <w:proofErr w:type="spellStart"/>
      <w:r w:rsidRPr="00FF0A3F">
        <w:rPr>
          <w:rFonts w:ascii="Calibri" w:hAnsi="Calibri" w:cs="Arial"/>
          <w:color w:val="17365D"/>
          <w:sz w:val="18"/>
          <w:szCs w:val="18"/>
        </w:rPr>
        <w:t>ţintă</w:t>
      </w:r>
      <w:proofErr w:type="spellEnd"/>
      <w:r w:rsidRPr="00FF0A3F">
        <w:rPr>
          <w:rFonts w:ascii="Calibri" w:hAnsi="Calibri" w:cs="Arial"/>
          <w:color w:val="17365D"/>
          <w:sz w:val="18"/>
          <w:szCs w:val="18"/>
        </w:rPr>
        <w:t xml:space="preserve"> pentru măsuri similare, </w:t>
      </w:r>
      <w:proofErr w:type="spellStart"/>
      <w:r w:rsidRPr="00FF0A3F">
        <w:rPr>
          <w:rFonts w:ascii="Calibri" w:hAnsi="Calibri" w:cs="Arial"/>
          <w:color w:val="17365D"/>
          <w:sz w:val="18"/>
          <w:szCs w:val="18"/>
        </w:rPr>
        <w:t>cofinanţate</w:t>
      </w:r>
      <w:proofErr w:type="spellEnd"/>
      <w:r w:rsidRPr="00FF0A3F">
        <w:rPr>
          <w:rFonts w:ascii="Calibri" w:hAnsi="Calibri" w:cs="Arial"/>
          <w:color w:val="17365D"/>
          <w:sz w:val="18"/>
          <w:szCs w:val="18"/>
        </w:rPr>
        <w:t xml:space="preserve"> din fonduri nerambursabile. În cazul în care, în implementare, se constată încălcarea acestui criteriu, contractul de </w:t>
      </w:r>
      <w:proofErr w:type="spellStart"/>
      <w:r w:rsidRPr="00FF0A3F">
        <w:rPr>
          <w:rFonts w:ascii="Calibri" w:hAnsi="Calibri" w:cs="Arial"/>
          <w:color w:val="17365D"/>
          <w:sz w:val="18"/>
          <w:szCs w:val="18"/>
        </w:rPr>
        <w:t>finanţare</w:t>
      </w:r>
      <w:proofErr w:type="spellEnd"/>
      <w:r w:rsidRPr="00FF0A3F">
        <w:rPr>
          <w:rFonts w:ascii="Calibri" w:hAnsi="Calibri" w:cs="Arial"/>
          <w:color w:val="17365D"/>
          <w:sz w:val="18"/>
          <w:szCs w:val="18"/>
        </w:rPr>
        <w:t xml:space="preserve"> va fi reziliat, conform prevederilor legale în vigoare</w:t>
      </w:r>
      <w:r>
        <w:rPr>
          <w:rFonts w:ascii="Calibri" w:hAnsi="Calibri" w:cs="Arial"/>
          <w:color w:val="17365D"/>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lvl w:ilvl="0">
      <w:start w:val="1"/>
      <w:numFmt w:val="bullet"/>
      <w:lvlText w:val=""/>
      <w:lvlJc w:val="left"/>
      <w:pPr>
        <w:tabs>
          <w:tab w:val="num" w:pos="-8"/>
        </w:tabs>
        <w:ind w:left="360"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5D4CC0A8"/>
    <w:name w:val="WWNum31"/>
    <w:lvl w:ilvl="0">
      <w:start w:val="1"/>
      <w:numFmt w:val="bullet"/>
      <w:lvlText w:val=""/>
      <w:lvlJc w:val="left"/>
      <w:pPr>
        <w:tabs>
          <w:tab w:val="num" w:pos="0"/>
        </w:tabs>
        <w:ind w:left="720" w:hanging="360"/>
      </w:pPr>
      <w:rPr>
        <w:rFonts w:ascii="Wingdings 3" w:hAnsi="Wingdings 3" w:hint="default"/>
        <w:color w:val="FFC000"/>
        <w:sz w:val="16"/>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AE053BA"/>
    <w:multiLevelType w:val="hybridMultilevel"/>
    <w:tmpl w:val="AD94AA66"/>
    <w:lvl w:ilvl="0" w:tplc="AA923220">
      <w:start w:val="1"/>
      <w:numFmt w:val="decimal"/>
      <w:lvlText w:val="%1."/>
      <w:lvlJc w:val="left"/>
      <w:pPr>
        <w:ind w:left="360" w:hanging="360"/>
      </w:pPr>
      <w:rPr>
        <w:rFonts w:cs="Times New Roman" w:hint="default"/>
        <w:caps w:val="0"/>
        <w:strike w:val="0"/>
        <w:dstrike w:val="0"/>
        <w:vanish w:val="0"/>
        <w:color w:val="17365D"/>
        <w:sz w:val="22"/>
        <w:vertAlign w:val="baseline"/>
      </w:rPr>
    </w:lvl>
    <w:lvl w:ilvl="1" w:tplc="04180017">
      <w:start w:val="1"/>
      <w:numFmt w:val="lowerLetter"/>
      <w:lvlText w:val="%2)"/>
      <w:lvlJc w:val="left"/>
      <w:pPr>
        <w:ind w:left="1080" w:hanging="360"/>
      </w:pPr>
      <w:rPr>
        <w:rFonts w:cs="Times New Roman"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
    <w:nsid w:val="0C791DCC"/>
    <w:multiLevelType w:val="hybridMultilevel"/>
    <w:tmpl w:val="AD94AA66"/>
    <w:lvl w:ilvl="0" w:tplc="AA923220">
      <w:start w:val="1"/>
      <w:numFmt w:val="decimal"/>
      <w:lvlText w:val="%1."/>
      <w:lvlJc w:val="left"/>
      <w:pPr>
        <w:ind w:left="360" w:hanging="360"/>
      </w:pPr>
      <w:rPr>
        <w:rFonts w:cs="Times New Roman" w:hint="default"/>
        <w:caps w:val="0"/>
        <w:strike w:val="0"/>
        <w:dstrike w:val="0"/>
        <w:vanish w:val="0"/>
        <w:color w:val="17365D"/>
        <w:sz w:val="22"/>
        <w:vertAlign w:val="baseline"/>
      </w:rPr>
    </w:lvl>
    <w:lvl w:ilvl="1" w:tplc="04180017">
      <w:start w:val="1"/>
      <w:numFmt w:val="lowerLetter"/>
      <w:lvlText w:val="%2)"/>
      <w:lvlJc w:val="left"/>
      <w:pPr>
        <w:ind w:left="1080" w:hanging="360"/>
      </w:pPr>
      <w:rPr>
        <w:rFonts w:cs="Times New Roman"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5">
    <w:nsid w:val="119371D1"/>
    <w:multiLevelType w:val="hybridMultilevel"/>
    <w:tmpl w:val="AC5A8F28"/>
    <w:lvl w:ilvl="0" w:tplc="309888FE">
      <w:start w:val="1"/>
      <w:numFmt w:val="bullet"/>
      <w:lvlText w:val=""/>
      <w:lvlJc w:val="left"/>
      <w:pPr>
        <w:ind w:left="360" w:hanging="360"/>
      </w:pPr>
      <w:rPr>
        <w:rFonts w:ascii="Wingdings" w:hAnsi="Wingdings" w:hint="default"/>
        <w:color w:val="17365D"/>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2E51229"/>
    <w:multiLevelType w:val="hybridMultilevel"/>
    <w:tmpl w:val="C0AE7FE8"/>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536784E"/>
    <w:multiLevelType w:val="hybridMultilevel"/>
    <w:tmpl w:val="B0A2D198"/>
    <w:lvl w:ilvl="0" w:tplc="A9106816">
      <w:start w:val="1"/>
      <w:numFmt w:val="decimal"/>
      <w:lvlText w:val="2.%1"/>
      <w:lvlJc w:val="left"/>
      <w:pPr>
        <w:ind w:left="1065" w:hanging="360"/>
      </w:pPr>
      <w:rPr>
        <w:rFonts w:cs="Times New Roman" w:hint="default"/>
      </w:rPr>
    </w:lvl>
    <w:lvl w:ilvl="1" w:tplc="04180019">
      <w:start w:val="1"/>
      <w:numFmt w:val="lowerLetter"/>
      <w:pStyle w:val="Titlu2"/>
      <w:lvlText w:val="%2."/>
      <w:lvlJc w:val="left"/>
      <w:pPr>
        <w:ind w:left="1785" w:hanging="360"/>
      </w:pPr>
      <w:rPr>
        <w:rFonts w:cs="Times New Roman"/>
      </w:rPr>
    </w:lvl>
    <w:lvl w:ilvl="2" w:tplc="0418001B" w:tentative="1">
      <w:start w:val="1"/>
      <w:numFmt w:val="lowerRoman"/>
      <w:lvlText w:val="%3."/>
      <w:lvlJc w:val="right"/>
      <w:pPr>
        <w:ind w:left="2505" w:hanging="180"/>
      </w:pPr>
      <w:rPr>
        <w:rFonts w:cs="Times New Roman"/>
      </w:rPr>
    </w:lvl>
    <w:lvl w:ilvl="3" w:tplc="0418000F" w:tentative="1">
      <w:start w:val="1"/>
      <w:numFmt w:val="decimal"/>
      <w:lvlText w:val="%4."/>
      <w:lvlJc w:val="left"/>
      <w:pPr>
        <w:ind w:left="3225" w:hanging="360"/>
      </w:pPr>
      <w:rPr>
        <w:rFonts w:cs="Times New Roman"/>
      </w:rPr>
    </w:lvl>
    <w:lvl w:ilvl="4" w:tplc="04180019" w:tentative="1">
      <w:start w:val="1"/>
      <w:numFmt w:val="lowerLetter"/>
      <w:lvlText w:val="%5."/>
      <w:lvlJc w:val="left"/>
      <w:pPr>
        <w:ind w:left="3945" w:hanging="360"/>
      </w:pPr>
      <w:rPr>
        <w:rFonts w:cs="Times New Roman"/>
      </w:rPr>
    </w:lvl>
    <w:lvl w:ilvl="5" w:tplc="0418001B" w:tentative="1">
      <w:start w:val="1"/>
      <w:numFmt w:val="lowerRoman"/>
      <w:lvlText w:val="%6."/>
      <w:lvlJc w:val="right"/>
      <w:pPr>
        <w:ind w:left="4665" w:hanging="180"/>
      </w:pPr>
      <w:rPr>
        <w:rFonts w:cs="Times New Roman"/>
      </w:rPr>
    </w:lvl>
    <w:lvl w:ilvl="6" w:tplc="0418000F" w:tentative="1">
      <w:start w:val="1"/>
      <w:numFmt w:val="decimal"/>
      <w:lvlText w:val="%7."/>
      <w:lvlJc w:val="left"/>
      <w:pPr>
        <w:ind w:left="5385" w:hanging="360"/>
      </w:pPr>
      <w:rPr>
        <w:rFonts w:cs="Times New Roman"/>
      </w:rPr>
    </w:lvl>
    <w:lvl w:ilvl="7" w:tplc="04180019" w:tentative="1">
      <w:start w:val="1"/>
      <w:numFmt w:val="lowerLetter"/>
      <w:lvlText w:val="%8."/>
      <w:lvlJc w:val="left"/>
      <w:pPr>
        <w:ind w:left="6105" w:hanging="360"/>
      </w:pPr>
      <w:rPr>
        <w:rFonts w:cs="Times New Roman"/>
      </w:rPr>
    </w:lvl>
    <w:lvl w:ilvl="8" w:tplc="0418001B" w:tentative="1">
      <w:start w:val="1"/>
      <w:numFmt w:val="lowerRoman"/>
      <w:lvlText w:val="%9."/>
      <w:lvlJc w:val="right"/>
      <w:pPr>
        <w:ind w:left="6825" w:hanging="180"/>
      </w:pPr>
      <w:rPr>
        <w:rFonts w:cs="Times New Roman"/>
      </w:rPr>
    </w:lvl>
  </w:abstractNum>
  <w:abstractNum w:abstractNumId="9">
    <w:nsid w:val="16492432"/>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nsid w:val="1B9A25C6"/>
    <w:multiLevelType w:val="hybridMultilevel"/>
    <w:tmpl w:val="09D45B7A"/>
    <w:lvl w:ilvl="0" w:tplc="CC5EAC3C">
      <w:start w:val="1"/>
      <w:numFmt w:val="decimal"/>
      <w:lvlText w:val="%1."/>
      <w:lvlJc w:val="left"/>
      <w:pPr>
        <w:ind w:left="720" w:hanging="360"/>
      </w:pPr>
      <w:rPr>
        <w:rFonts w:cs="Times New Roman" w:hint="default"/>
        <w:i w:val="0"/>
        <w:color w:val="17365D"/>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1F55BD5"/>
    <w:multiLevelType w:val="hybridMultilevel"/>
    <w:tmpl w:val="AD94AA66"/>
    <w:lvl w:ilvl="0" w:tplc="AA923220">
      <w:start w:val="1"/>
      <w:numFmt w:val="decimal"/>
      <w:lvlText w:val="%1."/>
      <w:lvlJc w:val="left"/>
      <w:pPr>
        <w:ind w:left="360" w:hanging="360"/>
      </w:pPr>
      <w:rPr>
        <w:rFonts w:cs="Times New Roman" w:hint="default"/>
        <w:caps w:val="0"/>
        <w:strike w:val="0"/>
        <w:dstrike w:val="0"/>
        <w:vanish w:val="0"/>
        <w:color w:val="17365D"/>
        <w:sz w:val="22"/>
        <w:vertAlign w:val="baseline"/>
      </w:rPr>
    </w:lvl>
    <w:lvl w:ilvl="1" w:tplc="04180017">
      <w:start w:val="1"/>
      <w:numFmt w:val="lowerLetter"/>
      <w:lvlText w:val="%2)"/>
      <w:lvlJc w:val="left"/>
      <w:pPr>
        <w:ind w:left="1080" w:hanging="360"/>
      </w:pPr>
      <w:rPr>
        <w:rFonts w:cs="Times New Roman"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2">
    <w:nsid w:val="22F26684"/>
    <w:multiLevelType w:val="hybridMultilevel"/>
    <w:tmpl w:val="64E653E2"/>
    <w:lvl w:ilvl="0" w:tplc="18B68738">
      <w:start w:val="1"/>
      <w:numFmt w:val="bullet"/>
      <w:lvlText w:val=""/>
      <w:lvlJc w:val="left"/>
      <w:pPr>
        <w:ind w:left="720" w:hanging="360"/>
      </w:pPr>
      <w:rPr>
        <w:rFonts w:ascii="Wingdings 3" w:hAnsi="Wingdings 3" w:hint="default"/>
        <w:color w:val="FFC000"/>
        <w:sz w:val="28"/>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3">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241D21E4"/>
    <w:multiLevelType w:val="hybridMultilevel"/>
    <w:tmpl w:val="C54CA3FE"/>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15">
    <w:nsid w:val="2A5256D8"/>
    <w:multiLevelType w:val="hybridMultilevel"/>
    <w:tmpl w:val="AA2E484A"/>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CF903F4"/>
    <w:multiLevelType w:val="hybridMultilevel"/>
    <w:tmpl w:val="13922692"/>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17">
    <w:nsid w:val="330A4F97"/>
    <w:multiLevelType w:val="hybridMultilevel"/>
    <w:tmpl w:val="A2AE5A9E"/>
    <w:lvl w:ilvl="0" w:tplc="21681B1E">
      <w:start w:val="1"/>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nsid w:val="3B1B3650"/>
    <w:multiLevelType w:val="hybridMultilevel"/>
    <w:tmpl w:val="95BE24A6"/>
    <w:lvl w:ilvl="0" w:tplc="7AC8E186">
      <w:start w:val="1"/>
      <w:numFmt w:val="bullet"/>
      <w:lvlText w:val=""/>
      <w:lvlJc w:val="left"/>
      <w:pPr>
        <w:ind w:left="360" w:hanging="360"/>
      </w:pPr>
      <w:rPr>
        <w:rFonts w:ascii="Wingdings 3" w:hAnsi="Wingdings 3" w:hint="default"/>
        <w:color w:val="FFC000"/>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2D05DEB"/>
    <w:multiLevelType w:val="hybridMultilevel"/>
    <w:tmpl w:val="716CC8E2"/>
    <w:lvl w:ilvl="0" w:tplc="18B68738">
      <w:start w:val="1"/>
      <w:numFmt w:val="bullet"/>
      <w:lvlText w:val=""/>
      <w:lvlJc w:val="left"/>
      <w:pPr>
        <w:ind w:left="3960" w:hanging="360"/>
      </w:pPr>
      <w:rPr>
        <w:rFonts w:ascii="Wingdings 3" w:hAnsi="Wingdings 3" w:hint="default"/>
        <w:color w:val="FFC000"/>
        <w:sz w:val="28"/>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21">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nsid w:val="4CD96A14"/>
    <w:multiLevelType w:val="hybridMultilevel"/>
    <w:tmpl w:val="AF4EF212"/>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4">
    <w:nsid w:val="51D64D55"/>
    <w:multiLevelType w:val="hybridMultilevel"/>
    <w:tmpl w:val="077EE608"/>
    <w:lvl w:ilvl="0" w:tplc="0418000F">
      <w:start w:val="1"/>
      <w:numFmt w:val="decimal"/>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5">
    <w:nsid w:val="532D3BC4"/>
    <w:multiLevelType w:val="hybridMultilevel"/>
    <w:tmpl w:val="3F96E888"/>
    <w:lvl w:ilvl="0" w:tplc="309888FE">
      <w:start w:val="1"/>
      <w:numFmt w:val="bullet"/>
      <w:lvlText w:val=""/>
      <w:lvlJc w:val="left"/>
      <w:pPr>
        <w:ind w:left="1080" w:hanging="360"/>
      </w:pPr>
      <w:rPr>
        <w:rFonts w:ascii="Wingdings" w:hAnsi="Wingdings" w:hint="default"/>
        <w:color w:val="17365D"/>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A507414"/>
    <w:multiLevelType w:val="hybridMultilevel"/>
    <w:tmpl w:val="085AE9CA"/>
    <w:lvl w:ilvl="0" w:tplc="04180003">
      <w:start w:val="1"/>
      <w:numFmt w:val="bullet"/>
      <w:lvlText w:val="o"/>
      <w:lvlJc w:val="left"/>
      <w:pPr>
        <w:ind w:left="720" w:hanging="360"/>
      </w:pPr>
      <w:rPr>
        <w:rFonts w:ascii="Courier New" w:hAnsi="Courier New"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7">
    <w:nsid w:val="5FBA4061"/>
    <w:multiLevelType w:val="hybridMultilevel"/>
    <w:tmpl w:val="00B69FE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29">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730B4563"/>
    <w:multiLevelType w:val="hybridMultilevel"/>
    <w:tmpl w:val="58F88056"/>
    <w:lvl w:ilvl="0" w:tplc="04180003">
      <w:start w:val="1"/>
      <w:numFmt w:val="bullet"/>
      <w:lvlText w:val="o"/>
      <w:lvlJc w:val="left"/>
      <w:pPr>
        <w:ind w:left="720" w:hanging="360"/>
      </w:pPr>
      <w:rPr>
        <w:rFonts w:ascii="Courier New" w:hAnsi="Courier New" w:hint="default"/>
        <w:color w:val="FFC000"/>
      </w:rPr>
    </w:lvl>
    <w:lvl w:ilvl="1" w:tplc="309888FE">
      <w:start w:val="1"/>
      <w:numFmt w:val="bullet"/>
      <w:lvlText w:val=""/>
      <w:lvlJc w:val="left"/>
      <w:pPr>
        <w:ind w:left="1440" w:hanging="360"/>
      </w:pPr>
      <w:rPr>
        <w:rFonts w:ascii="Wingdings" w:hAnsi="Wingdings" w:hint="default"/>
        <w:color w:val="323E4F"/>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1">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32">
    <w:nsid w:val="7C8A1261"/>
    <w:multiLevelType w:val="hybridMultilevel"/>
    <w:tmpl w:val="A278698E"/>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0"/>
  </w:num>
  <w:num w:numId="4">
    <w:abstractNumId w:val="1"/>
  </w:num>
  <w:num w:numId="5">
    <w:abstractNumId w:val="29"/>
  </w:num>
  <w:num w:numId="6">
    <w:abstractNumId w:val="24"/>
  </w:num>
  <w:num w:numId="7">
    <w:abstractNumId w:val="22"/>
  </w:num>
  <w:num w:numId="8">
    <w:abstractNumId w:val="32"/>
  </w:num>
  <w:num w:numId="9">
    <w:abstractNumId w:val="10"/>
  </w:num>
  <w:num w:numId="10">
    <w:abstractNumId w:val="27"/>
  </w:num>
  <w:num w:numId="11">
    <w:abstractNumId w:val="7"/>
  </w:num>
  <w:num w:numId="12">
    <w:abstractNumId w:val="31"/>
  </w:num>
  <w:num w:numId="13">
    <w:abstractNumId w:val="17"/>
  </w:num>
  <w:num w:numId="14">
    <w:abstractNumId w:val="15"/>
  </w:num>
  <w:num w:numId="15">
    <w:abstractNumId w:val="11"/>
  </w:num>
  <w:num w:numId="16">
    <w:abstractNumId w:val="28"/>
  </w:num>
  <w:num w:numId="17">
    <w:abstractNumId w:val="5"/>
  </w:num>
  <w:num w:numId="18">
    <w:abstractNumId w:val="6"/>
  </w:num>
  <w:num w:numId="19">
    <w:abstractNumId w:val="25"/>
  </w:num>
  <w:num w:numId="20">
    <w:abstractNumId w:val="18"/>
  </w:num>
  <w:num w:numId="21">
    <w:abstractNumId w:val="4"/>
  </w:num>
  <w:num w:numId="22">
    <w:abstractNumId w:val="3"/>
  </w:num>
  <w:num w:numId="23">
    <w:abstractNumId w:val="13"/>
  </w:num>
  <w:num w:numId="24">
    <w:abstractNumId w:val="9"/>
  </w:num>
  <w:num w:numId="25">
    <w:abstractNumId w:val="21"/>
  </w:num>
  <w:num w:numId="26">
    <w:abstractNumId w:val="12"/>
  </w:num>
  <w:num w:numId="27">
    <w:abstractNumId w:val="14"/>
  </w:num>
  <w:num w:numId="28">
    <w:abstractNumId w:val="26"/>
  </w:num>
  <w:num w:numId="29">
    <w:abstractNumId w:val="30"/>
  </w:num>
  <w:num w:numId="30">
    <w:abstractNumId w:val="16"/>
  </w:num>
  <w:num w:numId="31">
    <w:abstractNumId w:val="20"/>
  </w:num>
  <w:num w:numId="32">
    <w:abstractNumId w:val="23"/>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204F"/>
    <w:rsid w:val="000007DF"/>
    <w:rsid w:val="0000194A"/>
    <w:rsid w:val="00007C82"/>
    <w:rsid w:val="000257B8"/>
    <w:rsid w:val="00027656"/>
    <w:rsid w:val="00043754"/>
    <w:rsid w:val="0005031C"/>
    <w:rsid w:val="000603C2"/>
    <w:rsid w:val="000A4479"/>
    <w:rsid w:val="000B172A"/>
    <w:rsid w:val="000D448D"/>
    <w:rsid w:val="000F5433"/>
    <w:rsid w:val="001005BA"/>
    <w:rsid w:val="001115B4"/>
    <w:rsid w:val="00113B6F"/>
    <w:rsid w:val="00142F68"/>
    <w:rsid w:val="00144A68"/>
    <w:rsid w:val="00152470"/>
    <w:rsid w:val="00155C4B"/>
    <w:rsid w:val="00160644"/>
    <w:rsid w:val="00161C9B"/>
    <w:rsid w:val="00164482"/>
    <w:rsid w:val="0018326D"/>
    <w:rsid w:val="001B27D4"/>
    <w:rsid w:val="001B6D11"/>
    <w:rsid w:val="001D532D"/>
    <w:rsid w:val="001D59F1"/>
    <w:rsid w:val="001E794D"/>
    <w:rsid w:val="001F1751"/>
    <w:rsid w:val="0022330D"/>
    <w:rsid w:val="0022521D"/>
    <w:rsid w:val="00260E2C"/>
    <w:rsid w:val="0026596F"/>
    <w:rsid w:val="002717CD"/>
    <w:rsid w:val="0027663E"/>
    <w:rsid w:val="00277E51"/>
    <w:rsid w:val="002869BF"/>
    <w:rsid w:val="00287B6E"/>
    <w:rsid w:val="002948F4"/>
    <w:rsid w:val="002B2696"/>
    <w:rsid w:val="002B306A"/>
    <w:rsid w:val="002B3B3F"/>
    <w:rsid w:val="002C3357"/>
    <w:rsid w:val="002C75A7"/>
    <w:rsid w:val="002D6A67"/>
    <w:rsid w:val="002E0312"/>
    <w:rsid w:val="003031C9"/>
    <w:rsid w:val="003052FF"/>
    <w:rsid w:val="00306F8D"/>
    <w:rsid w:val="00310E57"/>
    <w:rsid w:val="003218E2"/>
    <w:rsid w:val="00323DC6"/>
    <w:rsid w:val="003356E2"/>
    <w:rsid w:val="003528D5"/>
    <w:rsid w:val="00363AFE"/>
    <w:rsid w:val="0037383F"/>
    <w:rsid w:val="003915FB"/>
    <w:rsid w:val="003A72A7"/>
    <w:rsid w:val="003B3CE1"/>
    <w:rsid w:val="003C7DBB"/>
    <w:rsid w:val="003D5403"/>
    <w:rsid w:val="00411B2E"/>
    <w:rsid w:val="00417A8D"/>
    <w:rsid w:val="00420B32"/>
    <w:rsid w:val="0046541F"/>
    <w:rsid w:val="00474D56"/>
    <w:rsid w:val="004B352A"/>
    <w:rsid w:val="004D2B3F"/>
    <w:rsid w:val="004E5FB2"/>
    <w:rsid w:val="004F0816"/>
    <w:rsid w:val="00500883"/>
    <w:rsid w:val="005022DC"/>
    <w:rsid w:val="005045E9"/>
    <w:rsid w:val="00505132"/>
    <w:rsid w:val="005051FD"/>
    <w:rsid w:val="00520178"/>
    <w:rsid w:val="00526C64"/>
    <w:rsid w:val="00534EF4"/>
    <w:rsid w:val="0054357B"/>
    <w:rsid w:val="00547A6C"/>
    <w:rsid w:val="00553028"/>
    <w:rsid w:val="0057480C"/>
    <w:rsid w:val="00576F4D"/>
    <w:rsid w:val="005A5A38"/>
    <w:rsid w:val="005B0C3A"/>
    <w:rsid w:val="005C4C88"/>
    <w:rsid w:val="005D3D61"/>
    <w:rsid w:val="005F00E2"/>
    <w:rsid w:val="005F120E"/>
    <w:rsid w:val="006037E8"/>
    <w:rsid w:val="00642B29"/>
    <w:rsid w:val="00642F78"/>
    <w:rsid w:val="00652275"/>
    <w:rsid w:val="00654413"/>
    <w:rsid w:val="00663D55"/>
    <w:rsid w:val="00677894"/>
    <w:rsid w:val="00687819"/>
    <w:rsid w:val="00695171"/>
    <w:rsid w:val="006A0314"/>
    <w:rsid w:val="006A3C72"/>
    <w:rsid w:val="006A6D14"/>
    <w:rsid w:val="006C182B"/>
    <w:rsid w:val="006C699B"/>
    <w:rsid w:val="007120A7"/>
    <w:rsid w:val="0071740B"/>
    <w:rsid w:val="0072260F"/>
    <w:rsid w:val="00735B69"/>
    <w:rsid w:val="0074204F"/>
    <w:rsid w:val="00761B26"/>
    <w:rsid w:val="0076464A"/>
    <w:rsid w:val="00764907"/>
    <w:rsid w:val="00766E53"/>
    <w:rsid w:val="007A3BE4"/>
    <w:rsid w:val="007B64CB"/>
    <w:rsid w:val="007D2352"/>
    <w:rsid w:val="007D3681"/>
    <w:rsid w:val="007D5A1E"/>
    <w:rsid w:val="007F4048"/>
    <w:rsid w:val="00811B03"/>
    <w:rsid w:val="00822C9B"/>
    <w:rsid w:val="0084545C"/>
    <w:rsid w:val="00845813"/>
    <w:rsid w:val="00853198"/>
    <w:rsid w:val="00873E4F"/>
    <w:rsid w:val="0087640C"/>
    <w:rsid w:val="00884655"/>
    <w:rsid w:val="0088474C"/>
    <w:rsid w:val="008B7E5B"/>
    <w:rsid w:val="008C3502"/>
    <w:rsid w:val="008E6CBB"/>
    <w:rsid w:val="008F27F9"/>
    <w:rsid w:val="00910155"/>
    <w:rsid w:val="00910A98"/>
    <w:rsid w:val="00921E57"/>
    <w:rsid w:val="0093160E"/>
    <w:rsid w:val="00940BBF"/>
    <w:rsid w:val="00947D8F"/>
    <w:rsid w:val="00955958"/>
    <w:rsid w:val="009B5AF8"/>
    <w:rsid w:val="009B694A"/>
    <w:rsid w:val="009C29BE"/>
    <w:rsid w:val="009F00F3"/>
    <w:rsid w:val="00A009A8"/>
    <w:rsid w:val="00A21FB9"/>
    <w:rsid w:val="00A32485"/>
    <w:rsid w:val="00A33B95"/>
    <w:rsid w:val="00A53991"/>
    <w:rsid w:val="00A6127E"/>
    <w:rsid w:val="00A81804"/>
    <w:rsid w:val="00A830D5"/>
    <w:rsid w:val="00AA0159"/>
    <w:rsid w:val="00AA1824"/>
    <w:rsid w:val="00AC5522"/>
    <w:rsid w:val="00AD5453"/>
    <w:rsid w:val="00AE4538"/>
    <w:rsid w:val="00AF233F"/>
    <w:rsid w:val="00AF4F0F"/>
    <w:rsid w:val="00B06006"/>
    <w:rsid w:val="00B256EB"/>
    <w:rsid w:val="00B3292A"/>
    <w:rsid w:val="00B37501"/>
    <w:rsid w:val="00B37910"/>
    <w:rsid w:val="00B41831"/>
    <w:rsid w:val="00B43E72"/>
    <w:rsid w:val="00B45A24"/>
    <w:rsid w:val="00B53029"/>
    <w:rsid w:val="00B5651F"/>
    <w:rsid w:val="00B76A8B"/>
    <w:rsid w:val="00B81AAB"/>
    <w:rsid w:val="00BA05FE"/>
    <w:rsid w:val="00BA3D31"/>
    <w:rsid w:val="00BA52E2"/>
    <w:rsid w:val="00BB48A6"/>
    <w:rsid w:val="00BC05C6"/>
    <w:rsid w:val="00BC06CD"/>
    <w:rsid w:val="00BE6569"/>
    <w:rsid w:val="00C1055A"/>
    <w:rsid w:val="00C261E5"/>
    <w:rsid w:val="00C4337A"/>
    <w:rsid w:val="00C74FB3"/>
    <w:rsid w:val="00C771FF"/>
    <w:rsid w:val="00C90B6F"/>
    <w:rsid w:val="00C97B90"/>
    <w:rsid w:val="00CA1B49"/>
    <w:rsid w:val="00CB10B7"/>
    <w:rsid w:val="00CB1D78"/>
    <w:rsid w:val="00CC5063"/>
    <w:rsid w:val="00CE6F37"/>
    <w:rsid w:val="00CE78F3"/>
    <w:rsid w:val="00CF0313"/>
    <w:rsid w:val="00D077DC"/>
    <w:rsid w:val="00D2365A"/>
    <w:rsid w:val="00D34BB7"/>
    <w:rsid w:val="00D448D7"/>
    <w:rsid w:val="00D47FFC"/>
    <w:rsid w:val="00D60850"/>
    <w:rsid w:val="00D60E9F"/>
    <w:rsid w:val="00D62007"/>
    <w:rsid w:val="00D71108"/>
    <w:rsid w:val="00D71EDD"/>
    <w:rsid w:val="00D82567"/>
    <w:rsid w:val="00D844BA"/>
    <w:rsid w:val="00D90BA5"/>
    <w:rsid w:val="00DA4B4C"/>
    <w:rsid w:val="00DA55A8"/>
    <w:rsid w:val="00DA6F50"/>
    <w:rsid w:val="00DC456A"/>
    <w:rsid w:val="00E02972"/>
    <w:rsid w:val="00E04563"/>
    <w:rsid w:val="00E43280"/>
    <w:rsid w:val="00E45EC3"/>
    <w:rsid w:val="00E5567E"/>
    <w:rsid w:val="00E62A8E"/>
    <w:rsid w:val="00E70560"/>
    <w:rsid w:val="00E73CE9"/>
    <w:rsid w:val="00E87FDD"/>
    <w:rsid w:val="00E95B5B"/>
    <w:rsid w:val="00E96FE7"/>
    <w:rsid w:val="00E97287"/>
    <w:rsid w:val="00EB14CD"/>
    <w:rsid w:val="00EB4D95"/>
    <w:rsid w:val="00EB6ABD"/>
    <w:rsid w:val="00EC5BDE"/>
    <w:rsid w:val="00EE4E90"/>
    <w:rsid w:val="00EF1575"/>
    <w:rsid w:val="00F10AE9"/>
    <w:rsid w:val="00F23507"/>
    <w:rsid w:val="00F23CBD"/>
    <w:rsid w:val="00F5101E"/>
    <w:rsid w:val="00F84B7F"/>
    <w:rsid w:val="00F85053"/>
    <w:rsid w:val="00F85149"/>
    <w:rsid w:val="00F92B5B"/>
    <w:rsid w:val="00FA2AB7"/>
    <w:rsid w:val="00FC21CE"/>
    <w:rsid w:val="00FE29EF"/>
    <w:rsid w:val="00FE4A6C"/>
    <w:rsid w:val="00FE6B2E"/>
    <w:rsid w:val="00FF0A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2FEB7D8-43F0-425A-A5AD-A2E88619D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pPr>
      <w:spacing w:after="200" w:line="276" w:lineRule="auto"/>
    </w:pPr>
    <w:rPr>
      <w:sz w:val="22"/>
      <w:szCs w:val="22"/>
      <w:lang w:val="ro-RO"/>
    </w:rPr>
  </w:style>
  <w:style w:type="paragraph" w:styleId="Titlu1">
    <w:name w:val="heading 1"/>
    <w:basedOn w:val="Normal"/>
    <w:next w:val="Normal"/>
    <w:link w:val="Titlu1Caracter"/>
    <w:uiPriority w:val="99"/>
    <w:qFormat/>
    <w:rsid w:val="0074204F"/>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uiPriority w:val="99"/>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947D8F"/>
    <w:pPr>
      <w:keepNext/>
      <w:keepLines/>
      <w:spacing w:before="200" w:after="0"/>
      <w:outlineLvl w:val="2"/>
    </w:pPr>
    <w:rPr>
      <w:rFonts w:ascii="Cambria" w:eastAsia="Times New Roman" w:hAnsi="Cambria"/>
      <w:b/>
      <w:bCs/>
      <w:color w:val="4F81BD"/>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74204F"/>
    <w:rPr>
      <w:rFonts w:ascii="Cambria" w:hAnsi="Cambria" w:cs="Times New Roman"/>
      <w:color w:val="365F91"/>
      <w:sz w:val="32"/>
      <w:szCs w:val="32"/>
    </w:rPr>
  </w:style>
  <w:style w:type="character" w:customStyle="1" w:styleId="Titlu2Caracter">
    <w:name w:val="Titlu 2 Caracter"/>
    <w:link w:val="Titlu2"/>
    <w:uiPriority w:val="99"/>
    <w:locked/>
    <w:rsid w:val="0074204F"/>
    <w:rPr>
      <w:rFonts w:ascii="Calibri Light" w:hAnsi="Calibri Light" w:cs="font202"/>
      <w:color w:val="2E74B5"/>
      <w:sz w:val="26"/>
      <w:szCs w:val="26"/>
      <w:lang w:eastAsia="ar-SA" w:bidi="ar-SA"/>
    </w:rPr>
  </w:style>
  <w:style w:type="character" w:customStyle="1" w:styleId="Titlu3Caracter">
    <w:name w:val="Titlu 3 Caracter"/>
    <w:link w:val="Titlu3"/>
    <w:uiPriority w:val="99"/>
    <w:semiHidden/>
    <w:locked/>
    <w:rsid w:val="00947D8F"/>
    <w:rPr>
      <w:rFonts w:ascii="Cambria" w:hAnsi="Cambria" w:cs="Times New Roman"/>
      <w:b/>
      <w:bCs/>
      <w:color w:val="4F81BD"/>
    </w:rPr>
  </w:style>
  <w:style w:type="paragraph" w:styleId="TextnBalon">
    <w:name w:val="Balloon Text"/>
    <w:basedOn w:val="Normal"/>
    <w:link w:val="TextnBalonCaracter"/>
    <w:uiPriority w:val="99"/>
    <w:semiHidden/>
    <w:rsid w:val="003C7DBB"/>
    <w:pPr>
      <w:spacing w:after="0" w:line="240" w:lineRule="auto"/>
    </w:pPr>
    <w:rPr>
      <w:rFonts w:ascii="Segoe UI" w:hAnsi="Segoe UI" w:cs="Segoe UI"/>
      <w:sz w:val="18"/>
      <w:szCs w:val="18"/>
    </w:rPr>
  </w:style>
  <w:style w:type="character" w:customStyle="1" w:styleId="TextnBalonCaracter">
    <w:name w:val="Text în Balon Caracter"/>
    <w:link w:val="TextnBalon"/>
    <w:uiPriority w:val="99"/>
    <w:semiHidden/>
    <w:locked/>
    <w:rsid w:val="003C7DBB"/>
    <w:rPr>
      <w:rFonts w:ascii="Segoe UI" w:hAnsi="Segoe UI" w:cs="Segoe UI"/>
      <w:sz w:val="18"/>
      <w:szCs w:val="18"/>
    </w:rPr>
  </w:style>
  <w:style w:type="character" w:styleId="Robust">
    <w:name w:val="Strong"/>
    <w:uiPriority w:val="99"/>
    <w:qFormat/>
    <w:rsid w:val="0087640C"/>
    <w:rPr>
      <w:rFonts w:cs="Times New Roman"/>
      <w:b/>
      <w:bCs/>
    </w:rPr>
  </w:style>
  <w:style w:type="character" w:styleId="Accentuat">
    <w:name w:val="Emphasis"/>
    <w:uiPriority w:val="99"/>
    <w:qFormat/>
    <w:rsid w:val="0087640C"/>
    <w:rPr>
      <w:rFonts w:cs="Times New Roman"/>
      <w:i/>
      <w:iCs/>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34"/>
    <w:qFormat/>
    <w:rsid w:val="0087640C"/>
    <w:pPr>
      <w:ind w:left="720"/>
      <w:contextualSpacing/>
    </w:pPr>
  </w:style>
  <w:style w:type="paragraph" w:styleId="Corptext">
    <w:name w:val="Body Text"/>
    <w:basedOn w:val="Normal"/>
    <w:link w:val="CorptextCaracter"/>
    <w:uiPriority w:val="99"/>
    <w:rsid w:val="0074204F"/>
    <w:pPr>
      <w:spacing w:after="120"/>
    </w:pPr>
  </w:style>
  <w:style w:type="character" w:customStyle="1" w:styleId="CorptextCaracter">
    <w:name w:val="Corp text Caracter"/>
    <w:link w:val="Corptext"/>
    <w:uiPriority w:val="99"/>
    <w:locked/>
    <w:rsid w:val="0074204F"/>
    <w:rPr>
      <w:rFonts w:cs="Times New Roman"/>
    </w:rPr>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locked/>
    <w:rsid w:val="0074204F"/>
    <w:rPr>
      <w:rFonts w:cs="Times New Roman"/>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74204F"/>
    <w:rPr>
      <w:rFonts w:ascii="PF Square Sans Pro Medium" w:hAnsi="PF Square Sans Pro Medium" w:cs="PF Square Sans Pro Medium"/>
      <w:color w:val="000000"/>
      <w:sz w:val="20"/>
      <w:szCs w:val="20"/>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74204F"/>
    <w:pPr>
      <w:spacing w:after="160" w:line="240" w:lineRule="exact"/>
    </w:pPr>
    <w:rPr>
      <w:sz w:val="20"/>
      <w:szCs w:val="20"/>
      <w:vertAlign w:val="superscript"/>
      <w:lang w:val="en-US" w:eastAsia="ja-JP"/>
    </w:rPr>
  </w:style>
  <w:style w:type="paragraph" w:styleId="Antet">
    <w:name w:val="header"/>
    <w:basedOn w:val="Normal"/>
    <w:link w:val="AntetCaracter"/>
    <w:uiPriority w:val="99"/>
    <w:rsid w:val="00FF0A3F"/>
    <w:pPr>
      <w:tabs>
        <w:tab w:val="center" w:pos="4536"/>
        <w:tab w:val="right" w:pos="9072"/>
      </w:tabs>
      <w:spacing w:after="0" w:line="240" w:lineRule="auto"/>
    </w:pPr>
  </w:style>
  <w:style w:type="character" w:customStyle="1" w:styleId="AntetCaracter">
    <w:name w:val="Antet Caracter"/>
    <w:link w:val="Antet"/>
    <w:uiPriority w:val="99"/>
    <w:locked/>
    <w:rsid w:val="00FF0A3F"/>
    <w:rPr>
      <w:rFonts w:cs="Times New Roman"/>
    </w:rPr>
  </w:style>
  <w:style w:type="paragraph" w:styleId="Subsol">
    <w:name w:val="footer"/>
    <w:basedOn w:val="Normal"/>
    <w:link w:val="SubsolCaracter"/>
    <w:uiPriority w:val="99"/>
    <w:rsid w:val="00FF0A3F"/>
    <w:pPr>
      <w:tabs>
        <w:tab w:val="center" w:pos="4536"/>
        <w:tab w:val="right" w:pos="9072"/>
      </w:tabs>
      <w:spacing w:after="0" w:line="240" w:lineRule="auto"/>
    </w:pPr>
  </w:style>
  <w:style w:type="character" w:customStyle="1" w:styleId="SubsolCaracter">
    <w:name w:val="Subsol Caracter"/>
    <w:link w:val="Subsol"/>
    <w:uiPriority w:val="99"/>
    <w:locked/>
    <w:rsid w:val="00FF0A3F"/>
    <w:rPr>
      <w:rFonts w:cs="Times New Roman"/>
    </w:rPr>
  </w:style>
  <w:style w:type="character" w:styleId="Referincomentariu">
    <w:name w:val="annotation reference"/>
    <w:uiPriority w:val="99"/>
    <w:semiHidden/>
    <w:rsid w:val="00FA2AB7"/>
    <w:rPr>
      <w:rFonts w:cs="Times New Roman"/>
      <w:sz w:val="16"/>
      <w:szCs w:val="16"/>
    </w:rPr>
  </w:style>
  <w:style w:type="paragraph" w:styleId="Textcomentariu">
    <w:name w:val="annotation text"/>
    <w:basedOn w:val="Normal"/>
    <w:link w:val="TextcomentariuCaracter"/>
    <w:uiPriority w:val="99"/>
    <w:semiHidden/>
    <w:rsid w:val="00FA2AB7"/>
    <w:pPr>
      <w:spacing w:line="240" w:lineRule="auto"/>
    </w:pPr>
    <w:rPr>
      <w:sz w:val="20"/>
      <w:szCs w:val="20"/>
    </w:rPr>
  </w:style>
  <w:style w:type="character" w:customStyle="1" w:styleId="TextcomentariuCaracter">
    <w:name w:val="Text comentariu Caracter"/>
    <w:link w:val="Textcomentariu"/>
    <w:uiPriority w:val="99"/>
    <w:semiHidden/>
    <w:locked/>
    <w:rsid w:val="00FA2AB7"/>
    <w:rPr>
      <w:rFonts w:cs="Times New Roman"/>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884655"/>
    <w:rPr>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48E68-E7D3-451C-ABD9-FDB105ABB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5</Pages>
  <Words>1172</Words>
  <Characters>6687</Characters>
  <Application>Microsoft Office Word</Application>
  <DocSecurity>0</DocSecurity>
  <Lines>55</Lines>
  <Paragraphs>15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daniel chitoi</cp:lastModifiedBy>
  <cp:revision>24</cp:revision>
  <dcterms:created xsi:type="dcterms:W3CDTF">2016-04-25T08:21:00Z</dcterms:created>
  <dcterms:modified xsi:type="dcterms:W3CDTF">2016-09-29T18:25:00Z</dcterms:modified>
</cp:coreProperties>
</file>