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9E9" w:rsidRDefault="00205561" w:rsidP="00CB1CF6">
      <w:pPr>
        <w:shd w:val="clear" w:color="auto" w:fill="FFFFFF"/>
        <w:spacing w:after="0" w:line="240" w:lineRule="auto"/>
        <w:jc w:val="center"/>
        <w:rPr>
          <w:b/>
          <w:noProof/>
          <w:lang w:val="ro-RO"/>
        </w:rPr>
      </w:pPr>
      <w:r>
        <w:rPr>
          <w:b/>
          <w:noProof/>
          <w:lang w:val="ro-RO"/>
        </w:rPr>
        <w:t xml:space="preserve">Anexa 1a. </w:t>
      </w:r>
      <w:r w:rsidR="00D329E9">
        <w:rPr>
          <w:b/>
          <w:noProof/>
          <w:lang w:val="ro-RO"/>
        </w:rPr>
        <w:t xml:space="preserve">Conformitatea cu </w:t>
      </w:r>
      <w:r w:rsidR="00136FEB">
        <w:rPr>
          <w:b/>
          <w:noProof/>
          <w:lang w:val="ro-RO"/>
        </w:rPr>
        <w:t>prevederile</w:t>
      </w:r>
      <w:r w:rsidR="00D329E9">
        <w:rPr>
          <w:b/>
          <w:noProof/>
          <w:lang w:val="ro-RO"/>
        </w:rPr>
        <w:t xml:space="preserve"> din Regulamentul 651/2014 privind ajutorul de stat exceptat de la notificare</w:t>
      </w:r>
      <w:r w:rsidR="00B1772C" w:rsidRPr="00B1772C">
        <w:rPr>
          <w:rFonts w:eastAsia="Times New Roman" w:cs="Times New Roman"/>
          <w:b/>
          <w:bCs/>
          <w:sz w:val="20"/>
          <w:szCs w:val="20"/>
          <w:vertAlign w:val="superscript"/>
          <w:lang w:val="gsw-FR" w:eastAsia="sk-SK"/>
        </w:rPr>
        <w:footnoteReference w:id="1"/>
      </w:r>
    </w:p>
    <w:p w:rsidR="00D329E9" w:rsidRDefault="00D329E9" w:rsidP="00D329E9">
      <w:pPr>
        <w:shd w:val="clear" w:color="auto" w:fill="FFFFFF"/>
        <w:spacing w:after="0" w:line="240" w:lineRule="auto"/>
        <w:jc w:val="both"/>
        <w:rPr>
          <w:b/>
          <w:noProof/>
          <w:lang w:val="ro-RO"/>
        </w:rPr>
      </w:pPr>
    </w:p>
    <w:p w:rsidR="00C456E8" w:rsidRDefault="00C456E8" w:rsidP="00D329E9">
      <w:pPr>
        <w:shd w:val="clear" w:color="auto" w:fill="FFFFFF"/>
        <w:spacing w:after="0" w:line="240" w:lineRule="auto"/>
        <w:jc w:val="both"/>
        <w:rPr>
          <w:b/>
          <w:i/>
          <w:noProof/>
          <w:lang w:val="ro-RO"/>
        </w:rPr>
      </w:pPr>
    </w:p>
    <w:p w:rsidR="00C456E8" w:rsidRPr="00335A65" w:rsidRDefault="00C456E8" w:rsidP="0061296D">
      <w:pPr>
        <w:pStyle w:val="ListParagraph"/>
        <w:numPr>
          <w:ilvl w:val="0"/>
          <w:numId w:val="5"/>
        </w:numPr>
        <w:shd w:val="clear" w:color="auto" w:fill="FFFFFF"/>
        <w:spacing w:after="0" w:line="240" w:lineRule="auto"/>
        <w:jc w:val="both"/>
        <w:rPr>
          <w:b/>
          <w:i/>
          <w:noProof/>
          <w:lang w:val="ro-RO"/>
        </w:rPr>
      </w:pPr>
      <w:r w:rsidRPr="003D20DF">
        <w:rPr>
          <w:b/>
          <w:noProof/>
          <w:lang w:val="ro-RO"/>
        </w:rPr>
        <w:t xml:space="preserve">Reguli </w:t>
      </w:r>
      <w:r w:rsidR="00E77C31">
        <w:rPr>
          <w:b/>
          <w:noProof/>
          <w:lang w:val="ro-RO"/>
        </w:rPr>
        <w:t xml:space="preserve">cu caracter general prevăzute în </w:t>
      </w:r>
      <w:r w:rsidR="00E77C31" w:rsidRPr="003D20DF">
        <w:rPr>
          <w:b/>
          <w:noProof/>
          <w:lang w:val="ro-RO"/>
        </w:rPr>
        <w:t xml:space="preserve">Capitolul </w:t>
      </w:r>
      <w:r w:rsidRPr="003D20DF">
        <w:rPr>
          <w:b/>
          <w:noProof/>
          <w:lang w:val="ro-RO"/>
        </w:rPr>
        <w:t>I</w:t>
      </w:r>
      <w:r w:rsidR="00A22C57">
        <w:rPr>
          <w:b/>
          <w:noProof/>
          <w:lang w:val="ro-RO"/>
        </w:rPr>
        <w:t xml:space="preserve"> al </w:t>
      </w:r>
      <w:r w:rsidR="0061296D" w:rsidRPr="00335A65">
        <w:rPr>
          <w:b/>
          <w:i/>
          <w:noProof/>
          <w:lang w:val="ro-RO"/>
        </w:rPr>
        <w:t>Regulamentul</w:t>
      </w:r>
      <w:r w:rsidR="00335A65" w:rsidRPr="00335A65">
        <w:rPr>
          <w:b/>
          <w:i/>
          <w:noProof/>
          <w:lang w:val="ro-RO"/>
        </w:rPr>
        <w:t>ui</w:t>
      </w:r>
      <w:r w:rsidR="0061296D" w:rsidRPr="00335A65">
        <w:rPr>
          <w:b/>
          <w:i/>
          <w:noProof/>
          <w:lang w:val="ro-RO"/>
        </w:rPr>
        <w:t xml:space="preserve"> (UE) nr.651/2014 de declarare a anumitor categorii de ajutoare compatibile cu piața internă în aplicarea articolelor 107 și 108 din tratat</w:t>
      </w:r>
    </w:p>
    <w:p w:rsidR="00C456E8" w:rsidRDefault="00C456E8" w:rsidP="00C456E8">
      <w:pPr>
        <w:shd w:val="clear" w:color="auto" w:fill="FFFFFF"/>
        <w:spacing w:after="0" w:line="240" w:lineRule="auto"/>
        <w:jc w:val="both"/>
        <w:rPr>
          <w:b/>
          <w:noProof/>
          <w:lang w:val="ro-RO"/>
        </w:rPr>
      </w:pPr>
    </w:p>
    <w:p w:rsidR="00B57A33" w:rsidRDefault="00B57A33" w:rsidP="00D90E91">
      <w:pPr>
        <w:shd w:val="clear" w:color="auto" w:fill="FFFFFF"/>
        <w:spacing w:before="100" w:beforeAutospacing="1" w:after="100" w:afterAutospacing="1" w:line="240" w:lineRule="auto"/>
        <w:jc w:val="both"/>
        <w:rPr>
          <w:b/>
          <w:noProof/>
          <w:u w:val="single"/>
          <w:lang w:val="ro-RO"/>
        </w:rPr>
      </w:pPr>
      <w:r>
        <w:rPr>
          <w:b/>
          <w:noProof/>
          <w:u w:val="single"/>
          <w:lang w:val="ro-RO"/>
        </w:rPr>
        <w:t xml:space="preserve">Art. 1, alin.4, lit.c. Condiţia ca firma să nu se afle în dificultate </w:t>
      </w:r>
    </w:p>
    <w:p w:rsidR="00B57A33" w:rsidRPr="0082538B" w:rsidRDefault="00B57A33" w:rsidP="00B57A33">
      <w:pPr>
        <w:shd w:val="clear" w:color="auto" w:fill="FFFFFF"/>
        <w:spacing w:after="0" w:line="240" w:lineRule="auto"/>
        <w:jc w:val="both"/>
        <w:rPr>
          <w:rFonts w:cstheme="minorHAnsi"/>
          <w:b/>
          <w:i/>
          <w:szCs w:val="24"/>
          <w:lang w:val="ro-RO"/>
        </w:rPr>
      </w:pPr>
    </w:p>
    <w:tbl>
      <w:tblPr>
        <w:tblStyle w:val="TableGrid"/>
        <w:tblW w:w="0" w:type="auto"/>
        <w:tblLook w:val="04A0" w:firstRow="1" w:lastRow="0" w:firstColumn="1" w:lastColumn="0" w:noHBand="0" w:noVBand="1"/>
      </w:tblPr>
      <w:tblGrid>
        <w:gridCol w:w="9576"/>
      </w:tblGrid>
      <w:tr w:rsidR="00270CA3" w:rsidRPr="0061296D" w:rsidTr="00270CA3">
        <w:tc>
          <w:tcPr>
            <w:tcW w:w="9576" w:type="dxa"/>
          </w:tcPr>
          <w:p w:rsidR="003B1722" w:rsidRPr="001B0957" w:rsidRDefault="00270CA3" w:rsidP="00D90E91">
            <w:pPr>
              <w:spacing w:before="100" w:beforeAutospacing="1" w:after="100" w:afterAutospacing="1"/>
              <w:jc w:val="both"/>
              <w:rPr>
                <w:rFonts w:cstheme="minorHAnsi"/>
                <w:i/>
                <w:color w:val="FF0000"/>
                <w:szCs w:val="24"/>
                <w:lang w:val="ro-RO"/>
              </w:rPr>
            </w:pPr>
            <w:r w:rsidRPr="0082538B">
              <w:rPr>
                <w:rFonts w:cstheme="minorHAnsi"/>
                <w:i/>
                <w:color w:val="FF0000"/>
                <w:szCs w:val="24"/>
                <w:lang w:val="ro-RO"/>
              </w:rPr>
              <w:t xml:space="preserve">Se va proba că solicitantul nu este </w:t>
            </w:r>
            <w:r w:rsidR="00FB1D12">
              <w:rPr>
                <w:rFonts w:cstheme="minorHAnsi"/>
                <w:i/>
                <w:color w:val="FF0000"/>
                <w:szCs w:val="24"/>
                <w:lang w:val="ro-RO"/>
              </w:rPr>
              <w:t xml:space="preserve">întreprindere </w:t>
            </w:r>
            <w:r w:rsidRPr="0082538B">
              <w:rPr>
                <w:rFonts w:cstheme="minorHAnsi"/>
                <w:i/>
                <w:color w:val="FF0000"/>
                <w:szCs w:val="24"/>
                <w:lang w:val="ro-RO"/>
              </w:rPr>
              <w:t>aflată în dificultate,</w:t>
            </w:r>
            <w:r w:rsidR="0082538B">
              <w:rPr>
                <w:rFonts w:cstheme="minorHAnsi"/>
                <w:i/>
                <w:color w:val="FF0000"/>
                <w:szCs w:val="24"/>
                <w:lang w:val="ro-RO"/>
              </w:rPr>
              <w:t xml:space="preserve"> </w:t>
            </w:r>
            <w:r w:rsidR="0082538B" w:rsidRPr="0082538B">
              <w:rPr>
                <w:rFonts w:cstheme="minorHAnsi"/>
                <w:i/>
                <w:color w:val="FF0000"/>
                <w:szCs w:val="24"/>
                <w:lang w:val="ro-RO"/>
              </w:rPr>
              <w:t>în conformitate</w:t>
            </w:r>
            <w:r w:rsidR="0082538B" w:rsidRPr="0082538B">
              <w:rPr>
                <w:i/>
                <w:color w:val="FF0000"/>
                <w:lang w:val="fr-FR"/>
              </w:rPr>
              <w:t xml:space="preserve"> cu metodologia de verificare a unei firme în </w:t>
            </w:r>
            <w:r w:rsidR="0082538B" w:rsidRPr="0082538B">
              <w:rPr>
                <w:rFonts w:cstheme="minorHAnsi"/>
                <w:i/>
                <w:color w:val="FF0000"/>
                <w:szCs w:val="24"/>
                <w:lang w:val="ro-RO"/>
              </w:rPr>
              <w:t>dificultate (</w:t>
            </w:r>
            <w:r w:rsidR="00E947EE">
              <w:rPr>
                <w:rFonts w:cstheme="minorHAnsi"/>
                <w:i/>
                <w:color w:val="FF0000"/>
                <w:szCs w:val="24"/>
                <w:lang w:val="ro-RO"/>
              </w:rPr>
              <w:t>publicată pe pagina de internet a MFE</w:t>
            </w:r>
            <w:r w:rsidR="0082538B" w:rsidRPr="0082538B">
              <w:rPr>
                <w:rFonts w:cstheme="minorHAnsi"/>
                <w:i/>
                <w:color w:val="FF0000"/>
                <w:szCs w:val="24"/>
                <w:lang w:val="ro-RO"/>
              </w:rPr>
              <w:t xml:space="preserve">), prin </w:t>
            </w:r>
            <w:r w:rsidR="00E947EE">
              <w:rPr>
                <w:rFonts w:cstheme="minorHAnsi"/>
                <w:i/>
                <w:color w:val="FF0000"/>
                <w:szCs w:val="24"/>
                <w:lang w:val="ro-RO"/>
              </w:rPr>
              <w:t xml:space="preserve">prezentarea rezultatelor </w:t>
            </w:r>
            <w:r w:rsidR="0082538B" w:rsidRPr="0082538B">
              <w:rPr>
                <w:rFonts w:cstheme="minorHAnsi"/>
                <w:i/>
                <w:color w:val="FF0000"/>
                <w:szCs w:val="24"/>
                <w:lang w:val="ro-RO"/>
              </w:rPr>
              <w:t>formulelor de calc</w:t>
            </w:r>
            <w:r w:rsidR="00E947EE">
              <w:rPr>
                <w:rFonts w:cstheme="minorHAnsi"/>
                <w:i/>
                <w:color w:val="FF0000"/>
                <w:szCs w:val="24"/>
                <w:lang w:val="ro-RO"/>
              </w:rPr>
              <w:t>ul stabilite prin metodologie, î</w:t>
            </w:r>
            <w:r w:rsidR="0082538B" w:rsidRPr="0082538B">
              <w:rPr>
                <w:rFonts w:cstheme="minorHAnsi"/>
                <w:i/>
                <w:color w:val="FF0000"/>
                <w:szCs w:val="24"/>
                <w:lang w:val="ro-RO"/>
              </w:rPr>
              <w:t xml:space="preserve">n </w:t>
            </w:r>
            <w:r w:rsidR="007D1316" w:rsidRPr="0082538B">
              <w:rPr>
                <w:rFonts w:cstheme="minorHAnsi"/>
                <w:i/>
                <w:color w:val="FF0000"/>
                <w:szCs w:val="24"/>
                <w:lang w:val="ro-RO"/>
              </w:rPr>
              <w:t>funcție</w:t>
            </w:r>
            <w:r w:rsidR="0082538B" w:rsidRPr="0082538B">
              <w:rPr>
                <w:rFonts w:cstheme="minorHAnsi"/>
                <w:i/>
                <w:color w:val="FF0000"/>
                <w:szCs w:val="24"/>
                <w:lang w:val="ro-RO"/>
              </w:rPr>
              <w:t xml:space="preserve"> de tipul de întreprindere, </w:t>
            </w:r>
            <w:r w:rsidR="007D1316" w:rsidRPr="0082538B">
              <w:rPr>
                <w:rFonts w:cstheme="minorHAnsi"/>
                <w:i/>
                <w:color w:val="FF0000"/>
                <w:szCs w:val="24"/>
                <w:lang w:val="ro-RO"/>
              </w:rPr>
              <w:t>având</w:t>
            </w:r>
            <w:r w:rsidR="00E947EE">
              <w:rPr>
                <w:rFonts w:cstheme="minorHAnsi"/>
                <w:i/>
                <w:color w:val="FF0000"/>
                <w:szCs w:val="24"/>
                <w:lang w:val="ro-RO"/>
              </w:rPr>
              <w:t xml:space="preserve"> î</w:t>
            </w:r>
            <w:r w:rsidR="0082538B" w:rsidRPr="0082538B">
              <w:rPr>
                <w:rFonts w:cstheme="minorHAnsi"/>
                <w:i/>
                <w:color w:val="FF0000"/>
                <w:szCs w:val="24"/>
                <w:lang w:val="ro-RO"/>
              </w:rPr>
              <w:t>n vedere datele cuprinse in</w:t>
            </w:r>
            <w:r w:rsidR="0082538B" w:rsidRPr="00B44EEA">
              <w:rPr>
                <w:rFonts w:cstheme="minorHAnsi"/>
                <w:i/>
                <w:color w:val="FF0000"/>
                <w:szCs w:val="24"/>
                <w:lang w:val="ro-RO"/>
              </w:rPr>
              <w:t> </w:t>
            </w:r>
            <w:r w:rsidR="0082538B" w:rsidRPr="0082538B">
              <w:rPr>
                <w:rFonts w:cstheme="minorHAnsi"/>
                <w:i/>
                <w:color w:val="FF0000"/>
                <w:szCs w:val="24"/>
                <w:lang w:val="ro-RO"/>
              </w:rPr>
              <w:t>Situaţiile financiare anuale complete încheiate pentru anul precedent depunerii Cererii de Finanţare</w:t>
            </w:r>
            <w:r w:rsidR="0082538B" w:rsidRPr="00B44EEA">
              <w:rPr>
                <w:rFonts w:cstheme="minorHAnsi"/>
                <w:i/>
                <w:color w:val="FF0000"/>
                <w:szCs w:val="24"/>
                <w:lang w:val="ro-RO"/>
              </w:rPr>
              <w:t> </w:t>
            </w:r>
            <w:r w:rsidR="0082538B" w:rsidRPr="0082538B">
              <w:rPr>
                <w:rFonts w:cstheme="minorHAnsi"/>
                <w:i/>
                <w:color w:val="FF0000"/>
                <w:szCs w:val="24"/>
                <w:lang w:val="ro-RO"/>
              </w:rPr>
              <w:t>(conform cu Normele de închidere a exercițiului financiar), aprobate şi depuse la administraţiile fiscale din raza teritorială unde întreprinderea are domiciliul fiscal</w:t>
            </w:r>
            <w:r w:rsidR="00650E27">
              <w:rPr>
                <w:rFonts w:cstheme="minorHAnsi"/>
                <w:i/>
                <w:color w:val="FF0000"/>
                <w:szCs w:val="24"/>
                <w:lang w:val="ro-RO"/>
              </w:rPr>
              <w:t>,</w:t>
            </w:r>
            <w:r w:rsidR="0082538B" w:rsidRPr="0082538B">
              <w:rPr>
                <w:rFonts w:cstheme="minorHAnsi"/>
                <w:i/>
                <w:color w:val="FF0000"/>
                <w:szCs w:val="24"/>
                <w:lang w:val="ro-RO"/>
              </w:rPr>
              <w:t xml:space="preserve"> care au fost anexate la cererea de finanțare;</w:t>
            </w:r>
            <w:r w:rsidR="001276E2">
              <w:rPr>
                <w:rFonts w:cstheme="minorHAnsi"/>
                <w:i/>
                <w:color w:val="FF0000"/>
                <w:szCs w:val="24"/>
                <w:lang w:val="ro-RO"/>
              </w:rPr>
              <w:t xml:space="preserve"> </w:t>
            </w:r>
            <w:r w:rsidR="0082538B" w:rsidRPr="0082538B">
              <w:rPr>
                <w:rFonts w:cstheme="minorHAnsi"/>
                <w:i/>
                <w:color w:val="FF0000"/>
                <w:szCs w:val="24"/>
                <w:lang w:val="ro-RO"/>
              </w:rPr>
              <w:t xml:space="preserve">răspunsul se va corela cu </w:t>
            </w:r>
            <w:r w:rsidR="001B0957" w:rsidRPr="001B0957">
              <w:rPr>
                <w:rFonts w:cstheme="minorHAnsi"/>
                <w:i/>
                <w:color w:val="FF0000"/>
                <w:szCs w:val="24"/>
                <w:lang w:val="ro-RO"/>
              </w:rPr>
              <w:t>articolul 2, alin 18 din Regulamentul (UE) nr.651/2014.</w:t>
            </w:r>
          </w:p>
          <w:p w:rsidR="00270CA3" w:rsidRPr="0082538B" w:rsidRDefault="00687F6F" w:rsidP="00BA26D2">
            <w:pPr>
              <w:spacing w:before="100" w:beforeAutospacing="1" w:after="100" w:afterAutospacing="1"/>
              <w:jc w:val="both"/>
              <w:rPr>
                <w:i/>
                <w:noProof/>
                <w:u w:val="single"/>
                <w:lang w:val="ro-RO"/>
              </w:rPr>
            </w:pPr>
            <w:r>
              <w:rPr>
                <w:rFonts w:cstheme="minorHAnsi"/>
                <w:i/>
                <w:color w:val="FF0000"/>
                <w:szCs w:val="24"/>
                <w:lang w:val="ro-RO"/>
              </w:rPr>
              <w:t>De asemenea, s</w:t>
            </w:r>
            <w:r w:rsidR="00137F01" w:rsidRPr="008209F4">
              <w:rPr>
                <w:rFonts w:cstheme="minorHAnsi"/>
                <w:i/>
                <w:color w:val="FF0000"/>
                <w:szCs w:val="24"/>
                <w:lang w:val="ro-RO"/>
              </w:rPr>
              <w:t>e va avea în vedere corelarea cu informațiile prevăzute în Secțiunea</w:t>
            </w:r>
            <w:r w:rsidR="008209F4" w:rsidRPr="00687F6F">
              <w:rPr>
                <w:lang w:val="ro-RO"/>
              </w:rPr>
              <w:t xml:space="preserve"> </w:t>
            </w:r>
            <w:r>
              <w:rPr>
                <w:rFonts w:cstheme="minorHAnsi"/>
                <w:i/>
                <w:color w:val="FF0000"/>
                <w:szCs w:val="24"/>
                <w:lang w:val="ro-RO"/>
              </w:rPr>
              <w:t>C.2.</w:t>
            </w:r>
            <w:r w:rsidR="008209F4">
              <w:rPr>
                <w:rFonts w:cstheme="minorHAnsi"/>
                <w:i/>
                <w:color w:val="FF0000"/>
                <w:szCs w:val="24"/>
                <w:lang w:val="ro-RO"/>
              </w:rPr>
              <w:t xml:space="preserve">Verificarea </w:t>
            </w:r>
            <w:r w:rsidR="008209F4" w:rsidRPr="008209F4">
              <w:rPr>
                <w:rFonts w:cstheme="minorHAnsi"/>
                <w:i/>
                <w:color w:val="FF0000"/>
                <w:szCs w:val="24"/>
                <w:lang w:val="ro-RO"/>
              </w:rPr>
              <w:t>conformității cu normele privind ajutoarele de stat</w:t>
            </w:r>
            <w:r w:rsidR="000B43F6">
              <w:rPr>
                <w:rFonts w:cstheme="minorHAnsi"/>
                <w:i/>
                <w:color w:val="FF0000"/>
                <w:szCs w:val="24"/>
                <w:lang w:val="ro-RO"/>
              </w:rPr>
              <w:t>,</w:t>
            </w:r>
            <w:r w:rsidR="008209F4" w:rsidRPr="008209F4">
              <w:rPr>
                <w:rFonts w:cstheme="minorHAnsi"/>
                <w:i/>
                <w:color w:val="FF0000"/>
                <w:szCs w:val="24"/>
                <w:lang w:val="ro-RO"/>
              </w:rPr>
              <w:t xml:space="preserve"> </w:t>
            </w:r>
            <w:r w:rsidR="00137F01" w:rsidRPr="008209F4">
              <w:rPr>
                <w:rFonts w:cstheme="minorHAnsi"/>
                <w:i/>
                <w:color w:val="FF0000"/>
                <w:szCs w:val="24"/>
                <w:lang w:val="ro-RO"/>
              </w:rPr>
              <w:t>din Cererea de Finanțare</w:t>
            </w:r>
            <w:r w:rsidR="00423F5E" w:rsidRPr="00423F5E">
              <w:rPr>
                <w:rFonts w:cstheme="minorHAnsi"/>
                <w:i/>
                <w:color w:val="FF0000"/>
                <w:szCs w:val="24"/>
                <w:lang w:val="ro-RO"/>
              </w:rPr>
              <w:t xml:space="preserve"> şi Declaraţia privind conformitatea cu regulile ajutorului de stat, Anexa C1.3 la Cererea de finanţare</w:t>
            </w:r>
          </w:p>
        </w:tc>
      </w:tr>
    </w:tbl>
    <w:p w:rsidR="00D90E91" w:rsidRDefault="00D90E91" w:rsidP="00D90E91">
      <w:pPr>
        <w:shd w:val="clear" w:color="auto" w:fill="FFFFFF"/>
        <w:spacing w:before="100" w:beforeAutospacing="1" w:after="100" w:afterAutospacing="1" w:line="240" w:lineRule="auto"/>
        <w:jc w:val="both"/>
        <w:rPr>
          <w:b/>
          <w:noProof/>
          <w:u w:val="single"/>
          <w:lang w:val="ro-RO"/>
        </w:rPr>
      </w:pPr>
      <w:r w:rsidRPr="009A3300">
        <w:rPr>
          <w:b/>
          <w:noProof/>
          <w:u w:val="single"/>
          <w:lang w:val="ro-RO"/>
        </w:rPr>
        <w:t>Art</w:t>
      </w:r>
      <w:r>
        <w:rPr>
          <w:b/>
          <w:noProof/>
          <w:u w:val="single"/>
          <w:lang w:val="ro-RO"/>
        </w:rPr>
        <w:t>.2, alin. 23.</w:t>
      </w:r>
      <w:r w:rsidR="00BD6E19">
        <w:rPr>
          <w:b/>
          <w:noProof/>
          <w:u w:val="single"/>
          <w:lang w:val="ro-RO"/>
        </w:rPr>
        <w:t xml:space="preserve"> </w:t>
      </w:r>
      <w:r>
        <w:rPr>
          <w:b/>
          <w:noProof/>
          <w:u w:val="single"/>
          <w:lang w:val="ro-RO"/>
        </w:rPr>
        <w:t>Demararea lucrărilor</w:t>
      </w:r>
    </w:p>
    <w:tbl>
      <w:tblPr>
        <w:tblStyle w:val="TableGrid"/>
        <w:tblW w:w="0" w:type="auto"/>
        <w:tblLook w:val="04A0" w:firstRow="1" w:lastRow="0" w:firstColumn="1" w:lastColumn="0" w:noHBand="0" w:noVBand="1"/>
      </w:tblPr>
      <w:tblGrid>
        <w:gridCol w:w="9576"/>
      </w:tblGrid>
      <w:tr w:rsidR="00D90E91" w:rsidRPr="0061296D" w:rsidTr="001C3062">
        <w:tc>
          <w:tcPr>
            <w:tcW w:w="9576" w:type="dxa"/>
          </w:tcPr>
          <w:p w:rsidR="00D90E91" w:rsidRDefault="00D90E91" w:rsidP="001C3062">
            <w:pPr>
              <w:autoSpaceDE w:val="0"/>
              <w:autoSpaceDN w:val="0"/>
              <w:adjustRightInd w:val="0"/>
              <w:jc w:val="both"/>
              <w:rPr>
                <w:rFonts w:eastAsia="Times New Roman" w:cs="Times New Roman"/>
                <w:i/>
                <w:szCs w:val="24"/>
                <w:lang w:val="ro-RO" w:eastAsia="ro-RO"/>
              </w:rPr>
            </w:pPr>
            <w:r w:rsidRPr="009D7400">
              <w:rPr>
                <w:rFonts w:eastAsia="Times New Roman" w:cs="Times New Roman"/>
                <w:i/>
                <w:szCs w:val="24"/>
                <w:lang w:val="ro-RO" w:eastAsia="ro-RO"/>
              </w:rPr>
              <w:t xml:space="preserve">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rsidR="00E77C31" w:rsidRDefault="00E77C31" w:rsidP="001C3062">
            <w:pPr>
              <w:autoSpaceDE w:val="0"/>
              <w:autoSpaceDN w:val="0"/>
              <w:adjustRightInd w:val="0"/>
              <w:jc w:val="both"/>
              <w:rPr>
                <w:rFonts w:eastAsia="Times New Roman" w:cs="Times New Roman"/>
                <w:i/>
                <w:szCs w:val="24"/>
                <w:lang w:val="ro-RO" w:eastAsia="ro-RO"/>
              </w:rPr>
            </w:pPr>
          </w:p>
          <w:p w:rsidR="00D90E91" w:rsidRPr="00464009" w:rsidRDefault="00D90E91" w:rsidP="001C3062">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sidR="0016229D" w:rsidRPr="0016229D">
              <w:rPr>
                <w:rFonts w:eastAsia="Times New Roman" w:cs="Times New Roman"/>
                <w:szCs w:val="24"/>
                <w:lang w:val="ro-RO" w:eastAsia="ro-RO"/>
              </w:rPr>
              <w:t>Obiectivului specific</w:t>
            </w:r>
            <w:r w:rsidRPr="00464009">
              <w:rPr>
                <w:rFonts w:eastAsia="Times New Roman" w:cs="Times New Roman"/>
                <w:szCs w:val="24"/>
                <w:lang w:val="ro-RO" w:eastAsia="ro-RO"/>
              </w:rPr>
              <w:t xml:space="preserve"> 8.1/8.2</w:t>
            </w:r>
            <w:r w:rsidR="00421E8E">
              <w:rPr>
                <w:rFonts w:eastAsia="Times New Roman" w:cs="Times New Roman"/>
                <w:szCs w:val="24"/>
                <w:lang w:val="ro-RO" w:eastAsia="ro-RO"/>
              </w:rPr>
              <w:t xml:space="preserve">, secţiunea </w:t>
            </w:r>
            <w:r w:rsidR="00421E8E"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tc>
      </w:tr>
      <w:tr w:rsidR="00D90E91" w:rsidRPr="0061296D" w:rsidTr="001C3062">
        <w:tc>
          <w:tcPr>
            <w:tcW w:w="9576" w:type="dxa"/>
          </w:tcPr>
          <w:p w:rsidR="005B1CB7" w:rsidRDefault="00D90E9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t>Se va demonstra că proi</w:t>
            </w:r>
            <w:r w:rsidR="00E77C31">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sidR="00CE0DB7">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w:t>
            </w:r>
            <w:r w:rsidR="005B1CB7">
              <w:rPr>
                <w:rFonts w:eastAsia="Times New Roman" w:cs="Times New Roman"/>
                <w:i/>
                <w:color w:val="FF0000"/>
                <w:szCs w:val="24"/>
                <w:lang w:val="ro-RO" w:eastAsia="ro-RO"/>
              </w:rPr>
              <w:t>te drept începere a lucrărilor.</w:t>
            </w:r>
          </w:p>
          <w:p w:rsidR="00E77C31" w:rsidRPr="00464009" w:rsidRDefault="00E77C3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r w:rsidR="00DB6F54" w:rsidRPr="00DB6F54">
              <w:rPr>
                <w:rFonts w:eastAsia="Times New Roman" w:cs="Times New Roman"/>
                <w:i/>
                <w:color w:val="FF0000"/>
                <w:szCs w:val="24"/>
                <w:lang w:val="ro-RO" w:eastAsia="ro-RO"/>
              </w:rPr>
              <w:t xml:space="preserve">Secţiunile B.3.1 și H, din Cererea de </w:t>
            </w:r>
            <w:r w:rsidR="00423F5E">
              <w:rPr>
                <w:rFonts w:eastAsia="Times New Roman" w:cs="Times New Roman"/>
                <w:i/>
                <w:color w:val="FF0000"/>
                <w:szCs w:val="24"/>
                <w:lang w:val="ro-RO" w:eastAsia="ro-RO"/>
              </w:rPr>
              <w:t xml:space="preserve">finanţare </w:t>
            </w:r>
            <w:r w:rsidR="00DB6F54">
              <w:rPr>
                <w:rFonts w:eastAsia="Times New Roman" w:cs="Times New Roman"/>
                <w:i/>
                <w:color w:val="FF0000"/>
                <w:szCs w:val="24"/>
                <w:lang w:val="ro-RO" w:eastAsia="ro-RO"/>
              </w:rPr>
              <w:t xml:space="preserve">şi </w:t>
            </w:r>
            <w:r w:rsidR="00DB6F54" w:rsidRPr="00DB6F54">
              <w:rPr>
                <w:rFonts w:eastAsia="Times New Roman" w:cs="Times New Roman"/>
                <w:i/>
                <w:color w:val="FF0000"/>
                <w:szCs w:val="24"/>
                <w:lang w:val="ro-RO" w:eastAsia="ro-RO"/>
              </w:rPr>
              <w:t xml:space="preserve">Declaraţia privind conformitatea cu regulile ajutorului de stat, Anexa C1.3 la </w:t>
            </w:r>
            <w:r w:rsidR="00DB6F54" w:rsidRPr="00DB6F54">
              <w:rPr>
                <w:rFonts w:eastAsia="Times New Roman" w:cs="Times New Roman"/>
                <w:i/>
                <w:color w:val="FF0000"/>
                <w:szCs w:val="24"/>
                <w:lang w:val="ro-RO" w:eastAsia="ro-RO"/>
              </w:rPr>
              <w:lastRenderedPageBreak/>
              <w:t>Cererea de finanţare</w:t>
            </w:r>
          </w:p>
        </w:tc>
      </w:tr>
    </w:tbl>
    <w:p w:rsidR="00C456E8" w:rsidRPr="00B900A7" w:rsidRDefault="00C456E8" w:rsidP="00D329E9">
      <w:pPr>
        <w:shd w:val="clear" w:color="auto" w:fill="FFFFFF"/>
        <w:spacing w:after="0" w:line="240" w:lineRule="auto"/>
        <w:jc w:val="both"/>
        <w:rPr>
          <w:b/>
          <w:i/>
          <w:noProof/>
          <w:u w:val="single"/>
          <w:lang w:val="ro-RO"/>
        </w:rPr>
      </w:pPr>
      <w:r w:rsidRPr="00B900A7">
        <w:rPr>
          <w:b/>
          <w:noProof/>
          <w:u w:val="single"/>
          <w:lang w:val="ro-RO"/>
        </w:rPr>
        <w:lastRenderedPageBreak/>
        <w:t>Art 4. Praguri de notificare, alin 1, lit x</w:t>
      </w:r>
    </w:p>
    <w:p w:rsidR="00DF74B5" w:rsidRPr="00C456E8" w:rsidRDefault="00DF74B5" w:rsidP="00D329E9">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576"/>
      </w:tblGrid>
      <w:tr w:rsidR="00B900A7" w:rsidRPr="0061296D" w:rsidTr="00241901">
        <w:trPr>
          <w:trHeight w:val="1390"/>
        </w:trPr>
        <w:tc>
          <w:tcPr>
            <w:tcW w:w="9576" w:type="dxa"/>
          </w:tcPr>
          <w:p w:rsidR="00E77C31" w:rsidRDefault="00B900A7" w:rsidP="00E77C31">
            <w:pPr>
              <w:shd w:val="clear" w:color="auto" w:fill="FFFFFF"/>
              <w:jc w:val="both"/>
              <w:rPr>
                <w:i/>
                <w:noProof/>
                <w:color w:val="FF0000"/>
                <w:lang w:val="ro-RO"/>
              </w:rPr>
            </w:pPr>
            <w:r w:rsidRPr="00B900A7">
              <w:rPr>
                <w:i/>
                <w:noProof/>
                <w:color w:val="FF0000"/>
                <w:lang w:val="ro-RO"/>
              </w:rPr>
              <w:t xml:space="preserve">Se va preciza dacă valoarea ajutorului solicitat (deficitul de finanţare), ce rezultă din analiza cost-beneficiu, depășește 50 milioane euro. </w:t>
            </w:r>
          </w:p>
          <w:p w:rsidR="00E77C31" w:rsidRDefault="00E77C31" w:rsidP="00E77C31">
            <w:pPr>
              <w:shd w:val="clear" w:color="auto" w:fill="FFFFFF"/>
              <w:jc w:val="both"/>
              <w:rPr>
                <w:i/>
                <w:noProof/>
                <w:color w:val="FF0000"/>
                <w:lang w:val="ro-RO"/>
              </w:rPr>
            </w:pPr>
          </w:p>
          <w:p w:rsidR="00B900A7" w:rsidRDefault="00B900A7" w:rsidP="00E77C31">
            <w:pPr>
              <w:shd w:val="clear" w:color="auto" w:fill="FFFFFF"/>
              <w:jc w:val="both"/>
              <w:rPr>
                <w:i/>
                <w:noProof/>
                <w:color w:val="FF0000"/>
                <w:lang w:val="ro-RO"/>
              </w:rPr>
            </w:pPr>
            <w:r w:rsidRPr="00B900A7">
              <w:rPr>
                <w:i/>
                <w:noProof/>
                <w:color w:val="FF0000"/>
                <w:lang w:val="ro-RO"/>
              </w:rPr>
              <w:t>Se va avea în vedere că dacă valoarea ajutorului solicitat depăşeşte pragul de 50 milioane euro/întreprindere/proiect este necesară notificarea Comisiei Europene.</w:t>
            </w:r>
          </w:p>
          <w:p w:rsidR="001C1064" w:rsidRDefault="001C1064" w:rsidP="00E77C31">
            <w:pPr>
              <w:shd w:val="clear" w:color="auto" w:fill="FFFFFF"/>
              <w:jc w:val="both"/>
              <w:rPr>
                <w:i/>
                <w:noProof/>
                <w:color w:val="FF0000"/>
                <w:lang w:val="ro-RO"/>
              </w:rPr>
            </w:pPr>
          </w:p>
          <w:p w:rsidR="00A22C57" w:rsidRPr="00C456E8" w:rsidRDefault="00A22C57" w:rsidP="00913A01">
            <w:pPr>
              <w:shd w:val="clear" w:color="auto" w:fill="FFFFFF"/>
              <w:jc w:val="both"/>
              <w:rPr>
                <w:b/>
                <w:noProof/>
                <w:lang w:val="ro-RO"/>
              </w:rPr>
            </w:pPr>
            <w:r w:rsidRPr="00913A01">
              <w:rPr>
                <w:rFonts w:eastAsia="Times New Roman" w:cs="Times New Roman"/>
                <w:i/>
                <w:color w:val="FF0000"/>
                <w:szCs w:val="24"/>
                <w:lang w:val="ro-RO" w:eastAsia="ro-RO"/>
              </w:rPr>
              <w:t>Se va avea în vedere corelarea cu informațiile prevăzute în Secțiunea</w:t>
            </w:r>
            <w:r w:rsidR="00913A01" w:rsidRPr="00913A01">
              <w:rPr>
                <w:rFonts w:eastAsia="Times New Roman" w:cs="Times New Roman"/>
                <w:i/>
                <w:color w:val="FF0000"/>
                <w:szCs w:val="24"/>
                <w:lang w:val="ro-RO" w:eastAsia="ro-RO"/>
              </w:rPr>
              <w:t xml:space="preserve"> C3 </w:t>
            </w:r>
            <w:r w:rsidRPr="00913A01">
              <w:rPr>
                <w:rFonts w:eastAsia="Times New Roman" w:cs="Times New Roman"/>
                <w:i/>
                <w:color w:val="FF0000"/>
                <w:szCs w:val="24"/>
                <w:lang w:val="ro-RO" w:eastAsia="ro-RO"/>
              </w:rPr>
              <w:t>din Cererea de Finanțare</w:t>
            </w:r>
          </w:p>
        </w:tc>
      </w:tr>
    </w:tbl>
    <w:p w:rsidR="00B23684" w:rsidRDefault="00BA0356" w:rsidP="00B23684">
      <w:pPr>
        <w:shd w:val="clear" w:color="auto" w:fill="FFFFFF"/>
        <w:spacing w:before="100" w:beforeAutospacing="1" w:after="100" w:afterAutospacing="1" w:line="240" w:lineRule="auto"/>
        <w:jc w:val="both"/>
        <w:rPr>
          <w:b/>
          <w:noProof/>
          <w:u w:val="single"/>
          <w:lang w:val="ro-RO"/>
        </w:rPr>
      </w:pPr>
      <w:r>
        <w:rPr>
          <w:b/>
          <w:noProof/>
          <w:u w:val="single"/>
          <w:lang w:val="ro-RO"/>
        </w:rPr>
        <w:t>Art. 6. Efectul stimulativ, alin.1 şi 3, lit.b</w:t>
      </w:r>
    </w:p>
    <w:tbl>
      <w:tblPr>
        <w:tblStyle w:val="TableGrid"/>
        <w:tblW w:w="0" w:type="auto"/>
        <w:tblLook w:val="04A0" w:firstRow="1" w:lastRow="0" w:firstColumn="1" w:lastColumn="0" w:noHBand="0" w:noVBand="1"/>
      </w:tblPr>
      <w:tblGrid>
        <w:gridCol w:w="9576"/>
      </w:tblGrid>
      <w:tr w:rsidR="00B23684" w:rsidRPr="0061296D" w:rsidTr="001C3062">
        <w:tc>
          <w:tcPr>
            <w:tcW w:w="9576" w:type="dxa"/>
          </w:tcPr>
          <w:p w:rsidR="00B23684" w:rsidRPr="00B23684" w:rsidRDefault="00B23684" w:rsidP="00B23684">
            <w:pPr>
              <w:widowControl w:val="0"/>
              <w:spacing w:after="120"/>
              <w:jc w:val="both"/>
              <w:rPr>
                <w:rFonts w:eastAsia="Calibri" w:cs="Times New Roman"/>
                <w:i/>
                <w:szCs w:val="24"/>
                <w:lang w:val="ro-RO"/>
              </w:rPr>
            </w:pPr>
            <w:r w:rsidRPr="006B67DF">
              <w:rPr>
                <w:rFonts w:eastAsia="Calibri" w:cs="Times New Roman"/>
                <w:i/>
                <w:szCs w:val="24"/>
                <w:lang w:val="ro-RO"/>
              </w:rPr>
              <w:t>Se consider</w:t>
            </w:r>
            <w:r w:rsidRPr="006B67DF">
              <w:rPr>
                <w:rFonts w:eastAsia="Calibri" w:cs="Times New Roman" w:hint="eastAsia"/>
                <w:i/>
                <w:szCs w:val="24"/>
                <w:lang w:val="ro-RO"/>
              </w:rPr>
              <w:t>ă</w:t>
            </w:r>
            <w:r w:rsidRPr="006B67DF">
              <w:rPr>
                <w:rFonts w:eastAsia="Calibri" w:cs="Times New Roman"/>
                <w:i/>
                <w:szCs w:val="24"/>
                <w:lang w:val="ro-RO"/>
              </w:rPr>
              <w:t xml:space="preserve"> c</w:t>
            </w:r>
            <w:r w:rsidRPr="006B67DF">
              <w:rPr>
                <w:rFonts w:eastAsia="Calibri" w:cs="Times New Roman" w:hint="eastAsia"/>
                <w:i/>
                <w:szCs w:val="24"/>
                <w:lang w:val="ro-RO"/>
              </w:rPr>
              <w:t>ă</w:t>
            </w:r>
            <w:r w:rsidRPr="006B67DF">
              <w:rPr>
                <w:rFonts w:eastAsia="Calibri" w:cs="Times New Roman"/>
                <w:i/>
                <w:szCs w:val="24"/>
                <w:lang w:val="ro-RO"/>
              </w:rPr>
              <w:t xml:space="preserve"> ajutoarele au un efect stimulativ dac</w:t>
            </w:r>
            <w:r w:rsidRPr="006B67DF">
              <w:rPr>
                <w:rFonts w:eastAsia="Calibri" w:cs="Times New Roman" w:hint="eastAsia"/>
                <w:i/>
                <w:szCs w:val="24"/>
                <w:lang w:val="ro-RO"/>
              </w:rPr>
              <w:t>ă</w:t>
            </w:r>
            <w:r w:rsidRPr="006B67DF">
              <w:rPr>
                <w:rFonts w:eastAsia="Calibri" w:cs="Times New Roman"/>
                <w:i/>
                <w:szCs w:val="24"/>
                <w:lang w:val="ro-RO"/>
              </w:rPr>
              <w:t xml:space="preserve"> beneficiarul a prezentat statului membru </w:t>
            </w:r>
            <w:r w:rsidRPr="006B67DF">
              <w:rPr>
                <w:rFonts w:eastAsia="Calibri" w:cs="Times New Roman" w:hint="eastAsia"/>
                <w:i/>
                <w:szCs w:val="24"/>
                <w:lang w:val="ro-RO"/>
              </w:rPr>
              <w:t>î</w:t>
            </w:r>
            <w:r w:rsidRPr="006B67DF">
              <w:rPr>
                <w:rFonts w:eastAsia="Calibri" w:cs="Times New Roman"/>
                <w:i/>
                <w:szCs w:val="24"/>
                <w:lang w:val="ro-RO"/>
              </w:rPr>
              <w:t xml:space="preserve">n </w:t>
            </w:r>
            <w:r w:rsidRPr="00B23684">
              <w:rPr>
                <w:rFonts w:eastAsia="Calibri" w:cs="Times New Roman"/>
                <w:i/>
                <w:szCs w:val="24"/>
                <w:lang w:val="ro-RO"/>
              </w:rPr>
              <w:t>cauz</w:t>
            </w:r>
            <w:r w:rsidRPr="00B23684">
              <w:rPr>
                <w:rFonts w:eastAsia="Calibri" w:cs="Times New Roman" w:hint="eastAsia"/>
                <w:i/>
                <w:szCs w:val="24"/>
                <w:lang w:val="ro-RO"/>
              </w:rPr>
              <w:t>ă</w:t>
            </w:r>
            <w:r w:rsidRPr="00B23684">
              <w:rPr>
                <w:rFonts w:eastAsia="Calibri" w:cs="Times New Roman"/>
                <w:i/>
                <w:szCs w:val="24"/>
                <w:lang w:val="ro-RO"/>
              </w:rPr>
              <w:t xml:space="preserve"> o cerere de ajutor scris</w:t>
            </w:r>
            <w:r w:rsidRPr="00B23684">
              <w:rPr>
                <w:rFonts w:eastAsia="Calibri" w:cs="Times New Roman" w:hint="eastAsia"/>
                <w:i/>
                <w:szCs w:val="24"/>
                <w:lang w:val="ro-RO"/>
              </w:rPr>
              <w:t>ă</w:t>
            </w:r>
            <w:r w:rsidRPr="00B23684">
              <w:rPr>
                <w:rFonts w:eastAsia="Calibri" w:cs="Times New Roman"/>
                <w:i/>
                <w:szCs w:val="24"/>
                <w:lang w:val="ro-RO"/>
              </w:rPr>
              <w:t xml:space="preserve"> </w:t>
            </w:r>
            <w:r w:rsidRPr="00B23684">
              <w:rPr>
                <w:rFonts w:eastAsia="Calibri" w:cs="Times New Roman" w:hint="eastAsia"/>
                <w:i/>
                <w:szCs w:val="24"/>
                <w:lang w:val="ro-RO"/>
              </w:rPr>
              <w:t>î</w:t>
            </w:r>
            <w:r w:rsidRPr="00B23684">
              <w:rPr>
                <w:rFonts w:eastAsia="Calibri" w:cs="Times New Roman"/>
                <w:i/>
                <w:szCs w:val="24"/>
                <w:lang w:val="ro-RO"/>
              </w:rPr>
              <w:t xml:space="preserve">nainte de </w:t>
            </w:r>
            <w:r w:rsidRPr="00B23684">
              <w:rPr>
                <w:rFonts w:eastAsia="Calibri" w:cs="Times New Roman" w:hint="eastAsia"/>
                <w:i/>
                <w:szCs w:val="24"/>
                <w:lang w:val="ro-RO"/>
              </w:rPr>
              <w:t>î</w:t>
            </w:r>
            <w:r w:rsidRPr="00B23684">
              <w:rPr>
                <w:rFonts w:eastAsia="Calibri" w:cs="Times New Roman"/>
                <w:i/>
                <w:szCs w:val="24"/>
                <w:lang w:val="ro-RO"/>
              </w:rPr>
              <w:t>nceperea lucrului la proiectul sau la activitatea respectiv</w:t>
            </w:r>
            <w:r w:rsidRPr="00B23684">
              <w:rPr>
                <w:rFonts w:eastAsia="Calibri" w:cs="Times New Roman" w:hint="eastAsia"/>
                <w:i/>
                <w:szCs w:val="24"/>
                <w:lang w:val="ro-RO"/>
              </w:rPr>
              <w:t>ă</w:t>
            </w:r>
            <w:r w:rsidRPr="00B23684">
              <w:rPr>
                <w:rFonts w:eastAsia="Calibri" w:cs="Times New Roman"/>
                <w:i/>
                <w:szCs w:val="24"/>
                <w:lang w:val="ro-RO"/>
              </w:rPr>
              <w:t>. Cererea de ajutor conține cel puțin urm</w:t>
            </w:r>
            <w:r w:rsidRPr="00B23684">
              <w:rPr>
                <w:rFonts w:eastAsia="Calibri" w:cs="Times New Roman" w:hint="eastAsia"/>
                <w:i/>
                <w:szCs w:val="24"/>
                <w:lang w:val="ro-RO"/>
              </w:rPr>
              <w:t>ă</w:t>
            </w:r>
            <w:r w:rsidRPr="00B23684">
              <w:rPr>
                <w:rFonts w:eastAsia="Calibri" w:cs="Times New Roman"/>
                <w:i/>
                <w:szCs w:val="24"/>
                <w:lang w:val="ro-RO"/>
              </w:rPr>
              <w:t>toarele informații: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rsidR="00B23684" w:rsidRDefault="00B23684" w:rsidP="00B23684">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mprumut, garanție, avans rambursabil, injecție de capital sau 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rsidR="00421E8E" w:rsidRDefault="000F6D69" w:rsidP="00421E8E">
            <w:pPr>
              <w:widowControl w:val="0"/>
              <w:spacing w:after="120"/>
              <w:jc w:val="both"/>
              <w:rPr>
                <w:rFonts w:eastAsia="Calibri" w:cs="Times New Roman"/>
                <w:i/>
                <w:szCs w:val="24"/>
                <w:lang w:val="ro-RO"/>
              </w:rPr>
            </w:pPr>
            <w:r w:rsidRPr="00464009">
              <w:rPr>
                <w:rFonts w:eastAsia="Times New Roman" w:cs="Times New Roman"/>
                <w:szCs w:val="24"/>
                <w:lang w:val="ro-RO" w:eastAsia="ro-RO"/>
              </w:rPr>
              <w:t>Conform Ghidului solicitantului aferent O</w:t>
            </w:r>
            <w:r w:rsidR="007F2198">
              <w:rPr>
                <w:rFonts w:eastAsia="Times New Roman" w:cs="Times New Roman"/>
                <w:szCs w:val="24"/>
                <w:lang w:val="ro-RO" w:eastAsia="ro-RO"/>
              </w:rPr>
              <w:t>biectivului specific</w:t>
            </w:r>
            <w:r w:rsidRPr="00464009">
              <w:rPr>
                <w:rFonts w:eastAsia="Times New Roman" w:cs="Times New Roman"/>
                <w:szCs w:val="24"/>
                <w:lang w:val="ro-RO" w:eastAsia="ro-RO"/>
              </w:rPr>
              <w:t xml:space="preserve"> 8.1/8.2</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rsidR="00B23684" w:rsidRPr="00CE2433" w:rsidRDefault="00CE2433" w:rsidP="00CE2433">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Se va completa cu elementele precizate mai sus la punctele a)-e)</w:t>
            </w:r>
          </w:p>
        </w:tc>
      </w:tr>
      <w:tr w:rsidR="00B23684" w:rsidRPr="0061296D" w:rsidTr="001C3062">
        <w:tc>
          <w:tcPr>
            <w:tcW w:w="9576" w:type="dxa"/>
          </w:tcPr>
          <w:p w:rsidR="00CE2433" w:rsidRPr="007B17E3" w:rsidRDefault="00CE2433" w:rsidP="00CE2433">
            <w:p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Se consideră că ajutoarele ad-hoc acordate întreprinderilor mari au un efect stimulativ în cazul în care, în plus față de faptul că asigură îndeplinirea condiției prevăzute </w:t>
            </w:r>
            <w:r w:rsidR="004D5A90">
              <w:rPr>
                <w:rFonts w:eastAsia="Times New Roman" w:cs="Times New Roman"/>
                <w:i/>
                <w:szCs w:val="24"/>
                <w:lang w:val="ro-RO" w:eastAsia="ro-RO"/>
              </w:rPr>
              <w:t>mai sus</w:t>
            </w:r>
            <w:r w:rsidRPr="007B17E3">
              <w:rPr>
                <w:rFonts w:eastAsia="Times New Roman" w:cs="Times New Roman"/>
                <w:i/>
                <w:szCs w:val="24"/>
                <w:lang w:val="ro-RO" w:eastAsia="ro-RO"/>
              </w:rPr>
              <w:t>, statul membru a verificat, înainte de a acorda ajutorul în cauză, că documentația pregătită de beneficiar stabilește că ajutoarele vor avea drept rezultat unul sau mai multe dintre următoarele:</w:t>
            </w:r>
          </w:p>
          <w:p w:rsidR="00CE2433" w:rsidRPr="007B17E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o creștere substanțială a domeniului de aplicare al proiectului/activității ca urmare a ajutorului; sau </w:t>
            </w:r>
          </w:p>
          <w:p w:rsidR="00CE243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o creștere substanțială a valorii totale a cheltuielilor suportate de beneficiar pentru proiect/activitate ca urmare a ajutorului; sau </w:t>
            </w:r>
          </w:p>
          <w:p w:rsidR="00CE2433" w:rsidRPr="00CE243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CE2433">
              <w:rPr>
                <w:rFonts w:eastAsia="Times New Roman" w:cs="Times New Roman"/>
                <w:i/>
                <w:szCs w:val="24"/>
                <w:lang w:val="ro-RO" w:eastAsia="ro-RO"/>
              </w:rPr>
              <w:t>o creștere substanțială a ritmului de finalizare a proiectului/activității în cauză.</w:t>
            </w:r>
          </w:p>
          <w:p w:rsidR="00CE2433" w:rsidRDefault="00CE2433" w:rsidP="00CE2433">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Se va demonstra că ajutorul pentru investiţia propusă are drept rezultat unul sau mai multe dintre elementele menţionate mai sus.</w:t>
            </w:r>
          </w:p>
          <w:p w:rsidR="00CE2433" w:rsidRPr="00CE2433" w:rsidRDefault="00CE2433" w:rsidP="00CE2433">
            <w:pPr>
              <w:jc w:val="both"/>
              <w:rPr>
                <w:rFonts w:eastAsia="Times New Roman" w:cs="Times New Roman"/>
                <w:i/>
                <w:color w:val="FF0000"/>
                <w:szCs w:val="24"/>
                <w:lang w:val="ro-RO" w:eastAsia="ro-RO"/>
              </w:rPr>
            </w:pPr>
          </w:p>
          <w:p w:rsidR="006B67DF" w:rsidRPr="00CE2433" w:rsidRDefault="00CE2433"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 xml:space="preserve">De asemenea, </w:t>
            </w:r>
            <w:r w:rsidR="006B67DF" w:rsidRPr="00CE2433">
              <w:rPr>
                <w:rFonts w:eastAsia="Times New Roman" w:cs="Times New Roman"/>
                <w:i/>
                <w:color w:val="FF0000"/>
                <w:szCs w:val="24"/>
                <w:lang w:val="ro-RO" w:eastAsia="ro-RO"/>
              </w:rPr>
              <w:t>conform Ghidului solicitantului, subcapitol 1.9</w:t>
            </w:r>
            <w:r w:rsidR="00D254D7">
              <w:rPr>
                <w:rFonts w:eastAsia="Times New Roman" w:cs="Times New Roman"/>
                <w:i/>
                <w:color w:val="FF0000"/>
                <w:szCs w:val="24"/>
                <w:lang w:val="ro-RO" w:eastAsia="ro-RO"/>
              </w:rPr>
              <w:t xml:space="preserve"> </w:t>
            </w:r>
            <w:r w:rsidR="006B67DF" w:rsidRPr="00CE2433">
              <w:rPr>
                <w:rFonts w:eastAsia="Times New Roman" w:cs="Times New Roman"/>
                <w:i/>
                <w:color w:val="FF0000"/>
                <w:szCs w:val="24"/>
                <w:lang w:val="ro-RO" w:eastAsia="ro-RO"/>
              </w:rPr>
              <w:t xml:space="preserve">Ajutorul de stat solicitanţii de ajutor de stat în cadrul </w:t>
            </w:r>
            <w:r w:rsidR="0016229D" w:rsidRPr="0016229D">
              <w:rPr>
                <w:rFonts w:eastAsia="Times New Roman" w:cs="Times New Roman"/>
                <w:i/>
                <w:color w:val="FF0000"/>
                <w:szCs w:val="24"/>
                <w:lang w:val="ro-RO" w:eastAsia="ro-RO"/>
              </w:rPr>
              <w:t>Obiectivului specific</w:t>
            </w:r>
            <w:r w:rsidR="006B67DF" w:rsidRPr="00CE2433">
              <w:rPr>
                <w:rFonts w:eastAsia="Times New Roman" w:cs="Times New Roman"/>
                <w:i/>
                <w:color w:val="FF0000"/>
                <w:szCs w:val="24"/>
                <w:lang w:val="ro-RO" w:eastAsia="ro-RO"/>
              </w:rPr>
              <w:t xml:space="preserve"> 8.1/8.2 vor explica ce s-ar întâmpla în absența ajutorului, și anume o situație care este descrisă ca fiind scenariul contrafactual. În sprijinul scenariului contrafactual descris în cererea de finanţare se vor prezenta documente justificative.</w:t>
            </w:r>
          </w:p>
          <w:p w:rsidR="006B67DF" w:rsidRDefault="006B67DF" w:rsidP="006B67DF">
            <w:pPr>
              <w:jc w:val="both"/>
              <w:rPr>
                <w:rFonts w:eastAsia="Times New Roman" w:cs="Times New Roman"/>
                <w:szCs w:val="24"/>
                <w:lang w:val="ro-RO" w:eastAsia="ro-RO"/>
              </w:rPr>
            </w:pPr>
          </w:p>
          <w:p w:rsidR="006B67DF" w:rsidRDefault="006B67DF"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lastRenderedPageBreak/>
              <w:t>Acestea trebuie să furnizeze dovezi clare că ajutorul are un asemenea impact efectiv asupra deciziei privind investiția, încât produce o schimbare în comportamentul beneficiarului care antrenează sporirea de către acesta a nivelului de protecție a mediului sau îmbunătățirea funcționării pieței energiei din Uniune</w:t>
            </w:r>
            <w:r w:rsidR="00D860DD">
              <w:rPr>
                <w:rFonts w:eastAsia="Times New Roman" w:cs="Times New Roman"/>
                <w:i/>
                <w:color w:val="FF0000"/>
                <w:szCs w:val="24"/>
                <w:lang w:val="ro-RO" w:eastAsia="ro-RO"/>
              </w:rPr>
              <w:t>.</w:t>
            </w:r>
          </w:p>
          <w:p w:rsidR="00D860DD" w:rsidRPr="00CE2433" w:rsidRDefault="00D860DD" w:rsidP="006B67DF">
            <w:pPr>
              <w:jc w:val="both"/>
              <w:rPr>
                <w:rFonts w:eastAsia="Times New Roman" w:cs="Times New Roman"/>
                <w:i/>
                <w:color w:val="FF0000"/>
                <w:szCs w:val="24"/>
                <w:lang w:val="ro-RO" w:eastAsia="ro-RO"/>
              </w:rPr>
            </w:pPr>
          </w:p>
          <w:p w:rsidR="006B67DF" w:rsidRPr="00CE2433" w:rsidRDefault="006B67DF"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 xml:space="preserve">Această schimbare a comportamentului nu s-ar produce în absența ajutorului respectiv. Ajutoarele nu </w:t>
            </w:r>
            <w:r w:rsidR="0010170A" w:rsidRPr="00CE2433">
              <w:rPr>
                <w:rFonts w:eastAsia="Times New Roman" w:cs="Times New Roman"/>
                <w:i/>
                <w:color w:val="FF0000"/>
                <w:szCs w:val="24"/>
                <w:lang w:val="ro-RO" w:eastAsia="ro-RO"/>
              </w:rPr>
              <w:t>sprijină</w:t>
            </w:r>
            <w:r w:rsidRPr="00CE2433">
              <w:rPr>
                <w:rFonts w:eastAsia="Times New Roman" w:cs="Times New Roman"/>
                <w:i/>
                <w:color w:val="FF0000"/>
                <w:szCs w:val="24"/>
                <w:lang w:val="ro-RO" w:eastAsia="ro-RO"/>
              </w:rPr>
              <w:t xml:space="preserve"> costurile unei activități pe care întreprinderea si le-ar fi suportat oricum și nu va compensa riscul comercial normal al unei activități economice..</w:t>
            </w:r>
          </w:p>
          <w:p w:rsidR="006B67DF" w:rsidRPr="00CE2433" w:rsidRDefault="006B67DF" w:rsidP="006B67DF">
            <w:pPr>
              <w:jc w:val="both"/>
              <w:rPr>
                <w:rFonts w:eastAsia="Times New Roman" w:cs="Times New Roman"/>
                <w:i/>
                <w:color w:val="FF0000"/>
                <w:szCs w:val="24"/>
                <w:lang w:val="ro-RO" w:eastAsia="ro-RO"/>
              </w:rPr>
            </w:pPr>
          </w:p>
          <w:p w:rsidR="006B67DF" w:rsidRPr="00CE2433" w:rsidRDefault="006B67DF" w:rsidP="006B67DF">
            <w:pPr>
              <w:jc w:val="both"/>
              <w:rPr>
                <w:rFonts w:eastAsia="Calibri" w:cs="Times New Roman"/>
                <w:i/>
                <w:color w:val="FF0000"/>
                <w:sz w:val="28"/>
                <w:szCs w:val="24"/>
                <w:lang w:val="ro-RO"/>
              </w:rPr>
            </w:pPr>
            <w:r w:rsidRPr="00CE2433">
              <w:rPr>
                <w:rFonts w:eastAsia="Times New Roman" w:cs="Times New Roman"/>
                <w:i/>
                <w:color w:val="FF0000"/>
                <w:szCs w:val="24"/>
                <w:lang w:val="ro-RO" w:eastAsia="ro-RO"/>
              </w:rPr>
              <w:t>În cazul în care ajutorul nu produce o schimbare în comportamentul beneficiarului prin stimularea unor activități suplimentare, acel ajutor nu are un efect stimulativ, dat fiind că nu încurajează un comportament ecologic în UE și nici nu îmbunătățește funcționarea pieței europene a energiei. Prin urmare, ajutorul nu va fi autorizat în situațiile în care se dovedește că aceleași activități ar fi desfășurate și fără ajutor</w:t>
            </w:r>
            <w:r w:rsidRPr="00CE2433">
              <w:rPr>
                <w:i/>
                <w:color w:val="FF0000"/>
                <w:sz w:val="28"/>
                <w:lang w:val="ro-RO"/>
              </w:rPr>
              <w:t>.</w:t>
            </w:r>
          </w:p>
          <w:p w:rsidR="00B612FE" w:rsidRPr="004D7CCE" w:rsidRDefault="00B612FE" w:rsidP="00CE2433">
            <w:pPr>
              <w:jc w:val="both"/>
              <w:rPr>
                <w:rFonts w:eastAsia="Times New Roman" w:cs="Times New Roman"/>
                <w:i/>
                <w:color w:val="FF0000"/>
                <w:szCs w:val="24"/>
                <w:lang w:val="ro-RO" w:eastAsia="ro-RO"/>
              </w:rPr>
            </w:pPr>
          </w:p>
          <w:p w:rsidR="004D7CCE" w:rsidRPr="004D7CCE" w:rsidRDefault="00B612FE" w:rsidP="004D7CCE">
            <w:pPr>
              <w:jc w:val="both"/>
              <w:rPr>
                <w:rFonts w:eastAsiaTheme="minorEastAsia" w:cs="Times New Roman"/>
                <w:i/>
                <w:iCs/>
                <w:color w:val="FF0000"/>
                <w:szCs w:val="24"/>
                <w:lang w:val="ro-RO"/>
              </w:rPr>
            </w:pPr>
            <w:r w:rsidRPr="004D7CCE">
              <w:rPr>
                <w:rFonts w:eastAsia="Times New Roman" w:cs="Times New Roman"/>
                <w:i/>
                <w:color w:val="FF0000"/>
                <w:szCs w:val="24"/>
                <w:lang w:val="ro-RO" w:eastAsia="ro-RO"/>
              </w:rPr>
              <w:t xml:space="preserve">Se va corela cu </w:t>
            </w:r>
            <w:r w:rsidR="004D7CCE" w:rsidRPr="004D7CCE">
              <w:rPr>
                <w:rFonts w:cs="Times New Roman"/>
                <w:i/>
                <w:iCs/>
                <w:color w:val="FF0000"/>
                <w:szCs w:val="24"/>
                <w:lang w:val="ro-RO"/>
              </w:rPr>
              <w:t>Declaraţia privind conformitatea cu regulile ajutorului de stat din Anexa C1.3.la Cererea de finanţare</w:t>
            </w:r>
            <w:r w:rsidR="004D7CCE" w:rsidRPr="004D7CCE">
              <w:rPr>
                <w:rFonts w:eastAsiaTheme="minorEastAsia" w:cs="Times New Roman"/>
                <w:i/>
                <w:iCs/>
                <w:color w:val="FF0000"/>
                <w:szCs w:val="24"/>
                <w:lang w:val="ro-RO"/>
              </w:rPr>
              <w:t xml:space="preserve"> şi </w:t>
            </w:r>
            <w:r w:rsidR="004D7CCE" w:rsidRPr="004D7CCE">
              <w:rPr>
                <w:rFonts w:cs="Times New Roman"/>
                <w:i/>
                <w:iCs/>
                <w:color w:val="FF0000"/>
                <w:szCs w:val="24"/>
                <w:lang w:val="ro-RO"/>
              </w:rPr>
              <w:t>Secţiunea G.1.6</w:t>
            </w:r>
            <w:r w:rsidR="004D7CCE" w:rsidRPr="004D7CCE">
              <w:rPr>
                <w:color w:val="FF0000"/>
                <w:lang w:val="ro-RO"/>
              </w:rPr>
              <w:t xml:space="preserve"> </w:t>
            </w:r>
            <w:r w:rsidR="004D7CCE" w:rsidRPr="004D7CCE">
              <w:rPr>
                <w:rFonts w:cs="Times New Roman"/>
                <w:i/>
                <w:iCs/>
                <w:color w:val="FF0000"/>
                <w:szCs w:val="24"/>
                <w:lang w:val="ro-RO"/>
              </w:rPr>
              <w:t>Impactul</w:t>
            </w:r>
            <w:r w:rsidR="00132DD7">
              <w:rPr>
                <w:rFonts w:cs="Times New Roman"/>
                <w:i/>
                <w:iCs/>
                <w:color w:val="FF0000"/>
                <w:szCs w:val="24"/>
                <w:lang w:val="ro-RO"/>
              </w:rPr>
              <w:t xml:space="preserve"> sprijinului din partea Uniunii</w:t>
            </w:r>
            <w:r w:rsidR="004D7CCE" w:rsidRPr="004D7CCE">
              <w:rPr>
                <w:rFonts w:cs="Times New Roman"/>
                <w:i/>
                <w:iCs/>
                <w:color w:val="FF0000"/>
                <w:szCs w:val="24"/>
                <w:lang w:val="ro-RO"/>
              </w:rPr>
              <w:t xml:space="preserve"> asupra implementării proiectului, din Cererea de finanţare</w:t>
            </w:r>
            <w:r w:rsidR="00373896">
              <w:rPr>
                <w:rFonts w:cs="Times New Roman"/>
                <w:i/>
                <w:iCs/>
                <w:color w:val="FF0000"/>
                <w:szCs w:val="24"/>
                <w:lang w:val="ro-RO"/>
              </w:rPr>
              <w:t>.</w:t>
            </w:r>
          </w:p>
          <w:p w:rsidR="004D7CCE" w:rsidRPr="00CE2433" w:rsidRDefault="004D7CCE" w:rsidP="00CE2433">
            <w:pPr>
              <w:jc w:val="both"/>
              <w:rPr>
                <w:rFonts w:eastAsia="Times New Roman" w:cs="Times New Roman"/>
                <w:szCs w:val="24"/>
                <w:lang w:val="ro-RO" w:eastAsia="ro-RO"/>
              </w:rPr>
            </w:pPr>
          </w:p>
        </w:tc>
      </w:tr>
    </w:tbl>
    <w:p w:rsidR="00D90E91" w:rsidRDefault="00D90E91" w:rsidP="00B23684">
      <w:pPr>
        <w:shd w:val="clear" w:color="auto" w:fill="FFFFFF"/>
        <w:spacing w:after="0" w:line="240" w:lineRule="auto"/>
        <w:jc w:val="both"/>
        <w:rPr>
          <w:b/>
          <w:noProof/>
          <w:u w:val="single"/>
          <w:lang w:val="ro-RO"/>
        </w:rPr>
      </w:pPr>
    </w:p>
    <w:p w:rsidR="00B23684" w:rsidRDefault="00625C36" w:rsidP="00B23684">
      <w:pPr>
        <w:shd w:val="clear" w:color="auto" w:fill="FFFFFF"/>
        <w:spacing w:after="0" w:line="240" w:lineRule="auto"/>
        <w:jc w:val="both"/>
        <w:rPr>
          <w:lang w:val="ro-RO"/>
        </w:rPr>
      </w:pPr>
      <w:r>
        <w:rPr>
          <w:rFonts w:cs="Times New Roman"/>
          <w:b/>
          <w:szCs w:val="24"/>
          <w:u w:val="single"/>
          <w:lang w:val="ro-RO"/>
        </w:rPr>
        <w:t>Art. 8, alin 3.</w:t>
      </w:r>
      <w:r w:rsidR="00B23684" w:rsidRPr="00495E88">
        <w:rPr>
          <w:rFonts w:cs="Times New Roman"/>
          <w:b/>
          <w:szCs w:val="24"/>
          <w:u w:val="single"/>
          <w:lang w:val="ro-RO"/>
        </w:rPr>
        <w:t>Cumul</w:t>
      </w:r>
      <w:r w:rsidR="00B23684">
        <w:rPr>
          <w:rFonts w:cs="Times New Roman"/>
          <w:b/>
          <w:szCs w:val="24"/>
          <w:u w:val="single"/>
          <w:lang w:val="ro-RO"/>
        </w:rPr>
        <w:t>ul</w:t>
      </w:r>
      <w:r w:rsidR="00B23684" w:rsidRPr="00495E88">
        <w:rPr>
          <w:lang w:val="ro-RO"/>
        </w:rPr>
        <w:t xml:space="preserve"> </w:t>
      </w:r>
    </w:p>
    <w:p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576"/>
      </w:tblGrid>
      <w:tr w:rsidR="00B81C7F" w:rsidRPr="0061296D" w:rsidTr="00B81C7F">
        <w:tc>
          <w:tcPr>
            <w:tcW w:w="9576" w:type="dxa"/>
          </w:tcPr>
          <w:p w:rsidR="00B81C7F" w:rsidRPr="00D90E91" w:rsidRDefault="00625C36" w:rsidP="00243867">
            <w:pPr>
              <w:shd w:val="clear" w:color="auto" w:fill="FFFFFF"/>
              <w:spacing w:after="120"/>
              <w:jc w:val="both"/>
              <w:rPr>
                <w:rFonts w:cs="Times New Roman"/>
                <w:i/>
                <w:szCs w:val="24"/>
                <w:lang w:val="ro-RO"/>
              </w:rPr>
            </w:pPr>
            <w:r w:rsidRPr="00625C36">
              <w:rPr>
                <w:rFonts w:cs="Times New Roman"/>
                <w:i/>
                <w:szCs w:val="24"/>
                <w:lang w:val="ro-RO"/>
              </w:rPr>
              <w:t xml:space="preserve">Pentru acelaşi beneficiar şi aceleaşi cheltuieli eligibile, ajutorul acordat în cadrul obiectivului specific 8.1/8.2 se poate cumula </w:t>
            </w:r>
            <w:r w:rsidR="00243867">
              <w:rPr>
                <w:rFonts w:cs="Times New Roman"/>
                <w:i/>
                <w:szCs w:val="24"/>
                <w:lang w:val="ro-RO"/>
              </w:rPr>
              <w:t>cu orice alt</w:t>
            </w:r>
            <w:r w:rsidRPr="00625C36">
              <w:rPr>
                <w:rFonts w:cs="Times New Roman"/>
                <w:i/>
                <w:szCs w:val="24"/>
                <w:lang w:val="ro-RO"/>
              </w:rPr>
              <w:t xml:space="preserve"> ajutor de stat, inclusiv d</w:t>
            </w:r>
            <w:r w:rsidR="00243867">
              <w:rPr>
                <w:rFonts w:cs="Times New Roman"/>
                <w:i/>
                <w:szCs w:val="24"/>
                <w:lang w:val="ro-RO"/>
              </w:rPr>
              <w:t>e minimis. Ajutorul de stat cumulat se supune regulilor din Regulamentul nr. 651/2015 privid pragul de n</w:t>
            </w:r>
            <w:r w:rsidR="00606AD9">
              <w:rPr>
                <w:rFonts w:cs="Times New Roman"/>
                <w:i/>
                <w:szCs w:val="24"/>
                <w:lang w:val="ro-RO"/>
              </w:rPr>
              <w:t>otificare.</w:t>
            </w:r>
          </w:p>
        </w:tc>
      </w:tr>
      <w:tr w:rsidR="00B81C7F" w:rsidRPr="0061296D" w:rsidTr="00B81C7F">
        <w:tc>
          <w:tcPr>
            <w:tcW w:w="9576" w:type="dxa"/>
          </w:tcPr>
          <w:p w:rsidR="00305914" w:rsidRDefault="00305914" w:rsidP="00625C36">
            <w:pPr>
              <w:jc w:val="both"/>
              <w:rPr>
                <w:i/>
                <w:color w:val="FF0000"/>
                <w:lang w:val="ro-RO"/>
              </w:rPr>
            </w:pPr>
            <w:r>
              <w:rPr>
                <w:i/>
                <w:color w:val="FF0000"/>
                <w:lang w:val="ro-RO"/>
              </w:rPr>
              <w:t>Se va preciza dacă pentru activităţi din cadrul proiectului propus spre finanţare, solicitantul a primit ajutor de stat</w:t>
            </w:r>
            <w:r w:rsidR="006C4180">
              <w:rPr>
                <w:i/>
                <w:color w:val="FF0000"/>
                <w:lang w:val="ro-RO"/>
              </w:rPr>
              <w:t xml:space="preserve"> (grant din fonduri publice pentru cheltuieli</w:t>
            </w:r>
            <w:r w:rsidR="00D72871">
              <w:rPr>
                <w:i/>
                <w:color w:val="FF0000"/>
                <w:lang w:val="ro-RO"/>
              </w:rPr>
              <w:t>l</w:t>
            </w:r>
            <w:r w:rsidR="006C4180">
              <w:rPr>
                <w:i/>
                <w:color w:val="FF0000"/>
                <w:lang w:val="ro-RO"/>
              </w:rPr>
              <w:t xml:space="preserve">e eligibile </w:t>
            </w:r>
            <w:r w:rsidR="00D72871">
              <w:rPr>
                <w:i/>
                <w:color w:val="FF0000"/>
                <w:lang w:val="ro-RO"/>
              </w:rPr>
              <w:t xml:space="preserve">identificabile diferite </w:t>
            </w:r>
            <w:r w:rsidR="006C4180">
              <w:rPr>
                <w:i/>
                <w:color w:val="FF0000"/>
                <w:lang w:val="ro-RO"/>
              </w:rPr>
              <w:t>aferente obiectivului de investiții)</w:t>
            </w:r>
            <w:r w:rsidR="00D72871">
              <w:rPr>
                <w:i/>
                <w:color w:val="FF0000"/>
                <w:lang w:val="ro-RO"/>
              </w:rPr>
              <w:t>, pentru verificarea regulii de cumul</w:t>
            </w:r>
            <w:r w:rsidR="006C4180">
              <w:rPr>
                <w:i/>
                <w:color w:val="FF0000"/>
                <w:lang w:val="ro-RO"/>
              </w:rPr>
              <w:t>.</w:t>
            </w:r>
            <w:r>
              <w:rPr>
                <w:i/>
                <w:color w:val="FF0000"/>
                <w:lang w:val="ro-RO"/>
              </w:rPr>
              <w:t xml:space="preserve"> </w:t>
            </w:r>
          </w:p>
          <w:p w:rsidR="00305914" w:rsidRDefault="00305914" w:rsidP="00625C36">
            <w:pPr>
              <w:jc w:val="both"/>
              <w:rPr>
                <w:i/>
                <w:color w:val="FF0000"/>
                <w:lang w:val="ro-RO"/>
              </w:rPr>
            </w:pPr>
          </w:p>
          <w:p w:rsidR="00280831" w:rsidRDefault="00625C36" w:rsidP="00625C36">
            <w:pPr>
              <w:jc w:val="both"/>
              <w:rPr>
                <w:i/>
                <w:color w:val="FF0000"/>
                <w:lang w:val="ro-RO"/>
              </w:rPr>
            </w:pPr>
            <w:r w:rsidRPr="00625C36">
              <w:rPr>
                <w:i/>
                <w:color w:val="FF0000"/>
                <w:lang w:val="ro-RO"/>
              </w:rPr>
              <w:t xml:space="preserve">În cazul în care pentru costuri identificabile care se suprapun parțial sau integral cu cele din prezenta cerere de finanţare a mai fost acordat ajutor de stat, se vor preciza aceste costuri, schemele în baza cărora a fost obţinut ajutorul anterior, furnizorul de ajutor precum şi </w:t>
            </w:r>
            <w:r w:rsidR="00215756">
              <w:rPr>
                <w:i/>
                <w:color w:val="FF0000"/>
                <w:lang w:val="ro-RO"/>
              </w:rPr>
              <w:t xml:space="preserve">alte elemente relevante pentru </w:t>
            </w:r>
            <w:r w:rsidRPr="00625C36">
              <w:rPr>
                <w:i/>
                <w:color w:val="FF0000"/>
                <w:lang w:val="ro-RO"/>
              </w:rPr>
              <w:t xml:space="preserve">asigurarea respectării celor precizate în Regulamentul </w:t>
            </w:r>
            <w:r w:rsidR="006C4180">
              <w:rPr>
                <w:i/>
                <w:color w:val="FF0000"/>
                <w:lang w:val="ro-RO"/>
              </w:rPr>
              <w:t xml:space="preserve">nr. </w:t>
            </w:r>
            <w:r w:rsidRPr="00625C36">
              <w:rPr>
                <w:i/>
                <w:color w:val="FF0000"/>
                <w:lang w:val="ro-RO"/>
              </w:rPr>
              <w:t>651/2014.</w:t>
            </w:r>
          </w:p>
          <w:p w:rsidR="00280831" w:rsidRDefault="00280831" w:rsidP="00625C36">
            <w:pPr>
              <w:jc w:val="both"/>
              <w:rPr>
                <w:i/>
                <w:color w:val="FF0000"/>
                <w:lang w:val="ro-RO"/>
              </w:rPr>
            </w:pPr>
          </w:p>
          <w:p w:rsidR="00B81C7F" w:rsidRPr="00280831" w:rsidRDefault="00625C36" w:rsidP="00625C36">
            <w:pPr>
              <w:jc w:val="both"/>
              <w:rPr>
                <w:i/>
                <w:color w:val="FF0000"/>
                <w:lang w:val="ro-RO"/>
              </w:rPr>
            </w:pPr>
            <w:r>
              <w:rPr>
                <w:i/>
                <w:color w:val="FF0000"/>
                <w:lang w:val="ro-RO"/>
              </w:rPr>
              <w:t xml:space="preserve">Răspunsul </w:t>
            </w:r>
            <w:r w:rsidRPr="00625C36">
              <w:rPr>
                <w:i/>
                <w:color w:val="FF0000"/>
                <w:lang w:val="ro-RO"/>
              </w:rPr>
              <w:t xml:space="preserve">se va corela cu Declarația privind conformitatea cu regulile ajutorului de stat, din </w:t>
            </w:r>
            <w:r w:rsidR="00D15FDB" w:rsidRPr="00D15FDB">
              <w:rPr>
                <w:i/>
                <w:color w:val="FF0000"/>
                <w:lang w:val="ro-RO"/>
              </w:rPr>
              <w:t>Anexa C1.3.la Cererea de finanţare</w:t>
            </w:r>
            <w:r w:rsidR="00215756">
              <w:rPr>
                <w:i/>
                <w:color w:val="FF0000"/>
                <w:lang w:val="ro-RO"/>
              </w:rPr>
              <w:t xml:space="preserve"> şi secţiunea </w:t>
            </w:r>
            <w:r w:rsidR="00215756" w:rsidRPr="00215756">
              <w:rPr>
                <w:i/>
                <w:color w:val="FF0000"/>
                <w:lang w:val="ro-RO"/>
              </w:rPr>
              <w:t>C.2.Verificarea conformității cu normele privind ajutoarele de stat, din Cererea de Finanțare</w:t>
            </w:r>
          </w:p>
        </w:tc>
      </w:tr>
    </w:tbl>
    <w:p w:rsidR="00B81C7F" w:rsidRDefault="00B81C7F" w:rsidP="00B23684">
      <w:pPr>
        <w:shd w:val="clear" w:color="auto" w:fill="FFFFFF"/>
        <w:spacing w:after="0" w:line="240" w:lineRule="auto"/>
        <w:jc w:val="both"/>
        <w:rPr>
          <w:lang w:val="ro-RO"/>
        </w:rPr>
      </w:pPr>
    </w:p>
    <w:p w:rsidR="00B23684" w:rsidRDefault="00B23684" w:rsidP="00D329E9">
      <w:pPr>
        <w:shd w:val="clear" w:color="auto" w:fill="FFFFFF"/>
        <w:spacing w:after="0" w:line="240" w:lineRule="auto"/>
        <w:jc w:val="both"/>
        <w:rPr>
          <w:noProof/>
          <w:color w:val="FF0000"/>
          <w:lang w:val="ro-RO"/>
        </w:rPr>
      </w:pPr>
    </w:p>
    <w:p w:rsidR="00BA26D2" w:rsidRPr="0061296D" w:rsidRDefault="00A31866" w:rsidP="0061296D">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t>Reguli specifice</w:t>
      </w:r>
      <w:r w:rsidR="00A22C57" w:rsidRPr="0061296D">
        <w:rPr>
          <w:rFonts w:cstheme="minorHAnsi"/>
          <w:b/>
          <w:szCs w:val="24"/>
          <w:lang w:val="ro-RO"/>
        </w:rPr>
        <w:t xml:space="preserve"> privind ajutorul de stat</w:t>
      </w:r>
      <w:r w:rsidRPr="0061296D">
        <w:rPr>
          <w:rFonts w:cstheme="minorHAnsi"/>
          <w:b/>
          <w:szCs w:val="24"/>
          <w:lang w:val="ro-RO"/>
        </w:rPr>
        <w:t xml:space="preserve"> </w:t>
      </w:r>
      <w:r w:rsidR="00A22C57" w:rsidRPr="0061296D">
        <w:rPr>
          <w:b/>
          <w:noProof/>
          <w:lang w:val="ro-RO"/>
        </w:rPr>
        <w:t xml:space="preserve">prevăzute în Capitolul I al </w:t>
      </w:r>
      <w:r w:rsidR="0061296D" w:rsidRPr="0061296D">
        <w:rPr>
          <w:b/>
          <w:i/>
          <w:noProof/>
          <w:lang w:val="ro-RO"/>
        </w:rPr>
        <w:t>Regulamentul</w:t>
      </w:r>
      <w:r w:rsidR="00335A65">
        <w:rPr>
          <w:b/>
          <w:i/>
          <w:noProof/>
          <w:lang w:val="ro-RO"/>
        </w:rPr>
        <w:t>ui</w:t>
      </w:r>
      <w:r w:rsidR="0061296D" w:rsidRPr="0061296D">
        <w:rPr>
          <w:b/>
          <w:i/>
          <w:noProof/>
          <w:lang w:val="ro-RO"/>
        </w:rPr>
        <w:t xml:space="preserve"> (UE) nr.651/2014 de declarare a anumitor categorii de ajutoare compatibile cu piața internă în aplicarea articolelor 107 și 108 din tratat</w:t>
      </w:r>
    </w:p>
    <w:p w:rsidR="0061296D" w:rsidRPr="0061296D" w:rsidRDefault="0061296D" w:rsidP="0061296D">
      <w:pPr>
        <w:pStyle w:val="ListParagraph"/>
        <w:shd w:val="clear" w:color="auto" w:fill="FFFFFF"/>
        <w:spacing w:after="0" w:line="240" w:lineRule="auto"/>
        <w:ind w:left="360"/>
        <w:jc w:val="both"/>
        <w:rPr>
          <w:b/>
          <w:noProof/>
          <w:lang w:val="ro-RO"/>
        </w:rPr>
      </w:pPr>
    </w:p>
    <w:tbl>
      <w:tblPr>
        <w:tblStyle w:val="TableGrid"/>
        <w:tblW w:w="0" w:type="auto"/>
        <w:tblLook w:val="04A0" w:firstRow="1" w:lastRow="0" w:firstColumn="1" w:lastColumn="0" w:noHBand="0" w:noVBand="1"/>
      </w:tblPr>
      <w:tblGrid>
        <w:gridCol w:w="9576"/>
      </w:tblGrid>
      <w:tr w:rsidR="007D1316" w:rsidRPr="0061296D" w:rsidTr="00481B6C">
        <w:trPr>
          <w:trHeight w:val="838"/>
        </w:trPr>
        <w:tc>
          <w:tcPr>
            <w:tcW w:w="9576" w:type="dxa"/>
          </w:tcPr>
          <w:p w:rsidR="007D1316" w:rsidRPr="007D1316" w:rsidRDefault="007D1316" w:rsidP="00796E6A">
            <w:pPr>
              <w:shd w:val="clear" w:color="auto" w:fill="FFFFFF"/>
              <w:jc w:val="both"/>
              <w:rPr>
                <w:rFonts w:cstheme="minorHAnsi"/>
                <w:i/>
                <w:szCs w:val="24"/>
                <w:lang w:val="ro-RO"/>
              </w:rPr>
            </w:pPr>
            <w:r w:rsidRPr="001353D1">
              <w:rPr>
                <w:rFonts w:cstheme="minorHAnsi"/>
                <w:i/>
                <w:color w:val="FF0000"/>
                <w:szCs w:val="24"/>
                <w:lang w:val="ro-RO"/>
              </w:rPr>
              <w:t>Se va demonstra că proiectul vizează investiții în infrastructura energetică</w:t>
            </w:r>
            <w:r w:rsidR="001353D1" w:rsidRPr="001353D1">
              <w:rPr>
                <w:rFonts w:cstheme="minorHAnsi"/>
                <w:i/>
                <w:color w:val="FF0000"/>
                <w:szCs w:val="24"/>
                <w:lang w:val="ro-RO"/>
              </w:rPr>
              <w:t>, în corelare cu definiţia de la articolul 2, alin.130 din Regulamentul nr. 615/2016</w:t>
            </w:r>
            <w:r w:rsidR="006F596D">
              <w:rPr>
                <w:rFonts w:cstheme="minorHAnsi"/>
                <w:i/>
                <w:color w:val="FF0000"/>
                <w:szCs w:val="24"/>
                <w:lang w:val="ro-RO"/>
              </w:rPr>
              <w:t xml:space="preserve"> </w:t>
            </w:r>
          </w:p>
        </w:tc>
      </w:tr>
    </w:tbl>
    <w:p w:rsidR="00172F38" w:rsidRPr="007D1316" w:rsidRDefault="00172F38" w:rsidP="00A22C57">
      <w:pPr>
        <w:pStyle w:val="ListParagraph"/>
        <w:shd w:val="clear" w:color="auto" w:fill="FFFFFF"/>
        <w:spacing w:after="0" w:line="240" w:lineRule="auto"/>
        <w:ind w:left="360"/>
        <w:jc w:val="both"/>
        <w:rPr>
          <w:rFonts w:cstheme="minorHAnsi"/>
          <w:b/>
          <w:szCs w:val="24"/>
          <w:lang w:val="fr-FR"/>
        </w:rPr>
      </w:pPr>
    </w:p>
    <w:p w:rsidR="007D1316" w:rsidRDefault="007D1316" w:rsidP="00A22C57">
      <w:pPr>
        <w:pStyle w:val="ListParagraph"/>
        <w:shd w:val="clear" w:color="auto" w:fill="FFFFFF"/>
        <w:spacing w:after="0" w:line="240" w:lineRule="auto"/>
        <w:ind w:left="360"/>
        <w:jc w:val="both"/>
        <w:rPr>
          <w:rFonts w:cstheme="minorHAnsi"/>
          <w:b/>
          <w:szCs w:val="24"/>
          <w:lang w:val="ro-RO"/>
        </w:rPr>
      </w:pPr>
    </w:p>
    <w:p w:rsidR="00BA26D2" w:rsidRDefault="00BA26D2" w:rsidP="00A22C57">
      <w:pPr>
        <w:pStyle w:val="ListParagraph"/>
        <w:shd w:val="clear" w:color="auto" w:fill="FFFFFF"/>
        <w:spacing w:after="0" w:line="240" w:lineRule="auto"/>
        <w:ind w:left="360"/>
        <w:jc w:val="both"/>
        <w:rPr>
          <w:rFonts w:cstheme="minorHAnsi"/>
          <w:b/>
          <w:szCs w:val="24"/>
          <w:lang w:val="ro-RO"/>
        </w:rPr>
      </w:pPr>
    </w:p>
    <w:p w:rsidR="00BA26D2" w:rsidRDefault="00BA26D2" w:rsidP="00A22C57">
      <w:pPr>
        <w:pStyle w:val="ListParagraph"/>
        <w:shd w:val="clear" w:color="auto" w:fill="FFFFFF"/>
        <w:spacing w:after="0" w:line="240" w:lineRule="auto"/>
        <w:ind w:left="360"/>
        <w:jc w:val="both"/>
        <w:rPr>
          <w:rFonts w:cstheme="minorHAnsi"/>
          <w:b/>
          <w:szCs w:val="24"/>
          <w:lang w:val="ro-RO"/>
        </w:rPr>
      </w:pPr>
    </w:p>
    <w:p w:rsidR="007A4998" w:rsidRDefault="00445199" w:rsidP="00D329E9">
      <w:pPr>
        <w:tabs>
          <w:tab w:val="left" w:pos="0"/>
        </w:tabs>
        <w:spacing w:after="0" w:line="240" w:lineRule="auto"/>
        <w:jc w:val="both"/>
        <w:rPr>
          <w:b/>
          <w:noProof/>
          <w:u w:val="single"/>
          <w:lang w:val="ro-RO"/>
        </w:rPr>
      </w:pPr>
      <w:r>
        <w:rPr>
          <w:b/>
          <w:noProof/>
          <w:u w:val="single"/>
          <w:lang w:val="ro-RO"/>
        </w:rPr>
        <w:t xml:space="preserve">Alin. 3, </w:t>
      </w:r>
      <w:r w:rsidR="00486352" w:rsidRPr="00486352">
        <w:rPr>
          <w:b/>
          <w:noProof/>
          <w:u w:val="single"/>
          <w:lang w:val="ro-RO"/>
        </w:rPr>
        <w:t>Art. 48. Ajutoarele pentru investiţii în infrastructura energetică</w:t>
      </w:r>
    </w:p>
    <w:p w:rsidR="00B900A7" w:rsidRDefault="00B900A7" w:rsidP="00D329E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576"/>
      </w:tblGrid>
      <w:tr w:rsidR="00B900A7" w:rsidRPr="0061296D" w:rsidTr="00B900A7">
        <w:tc>
          <w:tcPr>
            <w:tcW w:w="9576" w:type="dxa"/>
          </w:tcPr>
          <w:p w:rsidR="00B900A7" w:rsidRDefault="00B900A7" w:rsidP="00A22C57">
            <w:pPr>
              <w:autoSpaceDE w:val="0"/>
              <w:autoSpaceDN w:val="0"/>
              <w:adjustRightInd w:val="0"/>
              <w:jc w:val="both"/>
              <w:rPr>
                <w:i/>
                <w:noProof/>
                <w:lang w:val="ro-RO"/>
              </w:rPr>
            </w:pPr>
            <w:r w:rsidRPr="007A4998">
              <w:rPr>
                <w:i/>
                <w:noProof/>
                <w:lang w:val="ro-RO"/>
              </w:rPr>
              <w:t>Infrastructura energetică este supusă în integralitate reglementării tarifelor și accesului în conformitate cu legislația referitoare la piața internă a energiei.</w:t>
            </w:r>
          </w:p>
          <w:p w:rsidR="00B900A7" w:rsidRDefault="00B900A7" w:rsidP="00D329E9">
            <w:pPr>
              <w:tabs>
                <w:tab w:val="left" w:pos="0"/>
              </w:tabs>
              <w:jc w:val="both"/>
              <w:rPr>
                <w:b/>
                <w:noProof/>
                <w:u w:val="single"/>
                <w:lang w:val="ro-RO"/>
              </w:rPr>
            </w:pPr>
          </w:p>
        </w:tc>
      </w:tr>
      <w:tr w:rsidR="00B900A7" w:rsidRPr="0061296D" w:rsidTr="00B900A7">
        <w:tc>
          <w:tcPr>
            <w:tcW w:w="9576" w:type="dxa"/>
          </w:tcPr>
          <w:p w:rsidR="00891660" w:rsidRDefault="00B900A7" w:rsidP="00BA26D2">
            <w:pPr>
              <w:autoSpaceDE w:val="0"/>
              <w:autoSpaceDN w:val="0"/>
              <w:adjustRightInd w:val="0"/>
              <w:jc w:val="both"/>
              <w:rPr>
                <w:i/>
                <w:noProof/>
                <w:color w:val="FF0000"/>
                <w:lang w:val="ro-RO"/>
              </w:rPr>
            </w:pPr>
            <w:r w:rsidRPr="00B900A7">
              <w:rPr>
                <w:i/>
                <w:noProof/>
                <w:color w:val="FF0000"/>
                <w:lang w:val="ro-RO"/>
              </w:rPr>
              <w:t>Se va face dovada îndeplinirii acestei condiţii în confor</w:t>
            </w:r>
            <w:r w:rsidR="00891660">
              <w:rPr>
                <w:i/>
                <w:noProof/>
                <w:color w:val="FF0000"/>
                <w:lang w:val="ro-RO"/>
              </w:rPr>
              <w:t>m</w:t>
            </w:r>
            <w:r w:rsidR="00BA26D2">
              <w:rPr>
                <w:i/>
                <w:noProof/>
                <w:color w:val="FF0000"/>
                <w:lang w:val="ro-RO"/>
              </w:rPr>
              <w:t>itate cu legislaţia în vigoare, prin detalierea actelor normative aplicabile și a modului în care sunt aplicate de solicitant.</w:t>
            </w:r>
          </w:p>
          <w:p w:rsidR="00733A9C" w:rsidRDefault="00733A9C" w:rsidP="00891660">
            <w:pPr>
              <w:autoSpaceDE w:val="0"/>
              <w:autoSpaceDN w:val="0"/>
              <w:adjustRightInd w:val="0"/>
              <w:rPr>
                <w:i/>
                <w:noProof/>
                <w:color w:val="FF0000"/>
                <w:lang w:val="ro-RO"/>
              </w:rPr>
            </w:pPr>
          </w:p>
          <w:p w:rsidR="00B900A7" w:rsidRDefault="00891660" w:rsidP="00891660">
            <w:pPr>
              <w:autoSpaceDE w:val="0"/>
              <w:autoSpaceDN w:val="0"/>
              <w:adjustRightInd w:val="0"/>
              <w:rPr>
                <w:b/>
                <w:noProof/>
                <w:u w:val="single"/>
                <w:lang w:val="ro-RO"/>
              </w:rPr>
            </w:pPr>
            <w:r>
              <w:rPr>
                <w:i/>
                <w:noProof/>
                <w:color w:val="FF0000"/>
                <w:lang w:val="ro-RO"/>
              </w:rPr>
              <w:t>Se va corela cu</w:t>
            </w:r>
            <w:r w:rsidRPr="00891660">
              <w:rPr>
                <w:i/>
                <w:noProof/>
                <w:color w:val="FF0000"/>
                <w:lang w:val="ro-RO"/>
              </w:rPr>
              <w:t xml:space="preserve"> Secţiunea E.1.4 la Cererea de finanţare</w:t>
            </w:r>
            <w:r>
              <w:rPr>
                <w:i/>
                <w:noProof/>
                <w:color w:val="FF0000"/>
                <w:lang w:val="ro-RO"/>
              </w:rPr>
              <w:t xml:space="preserve"> şi</w:t>
            </w:r>
            <w:r w:rsidRPr="00891660">
              <w:rPr>
                <w:i/>
                <w:noProof/>
                <w:color w:val="FF0000"/>
                <w:lang w:val="ro-RO"/>
              </w:rPr>
              <w:t xml:space="preserve"> Declaraţia privind conformitatea cu regulile ajutorului de stat, Anexa C1.3 </w:t>
            </w:r>
            <w:r>
              <w:rPr>
                <w:i/>
                <w:noProof/>
                <w:color w:val="FF0000"/>
                <w:lang w:val="ro-RO"/>
              </w:rPr>
              <w:t>la Cererea de finanţare</w:t>
            </w:r>
            <w:r w:rsidR="00B00367">
              <w:rPr>
                <w:i/>
                <w:noProof/>
                <w:color w:val="FF0000"/>
                <w:lang w:val="ro-RO"/>
              </w:rPr>
              <w:t>.</w:t>
            </w:r>
          </w:p>
        </w:tc>
      </w:tr>
    </w:tbl>
    <w:p w:rsidR="00B900A7" w:rsidRDefault="00B900A7" w:rsidP="00D329E9">
      <w:pPr>
        <w:tabs>
          <w:tab w:val="left" w:pos="0"/>
        </w:tabs>
        <w:spacing w:after="0" w:line="240" w:lineRule="auto"/>
        <w:jc w:val="both"/>
        <w:rPr>
          <w:b/>
          <w:noProof/>
          <w:u w:val="single"/>
          <w:lang w:val="ro-RO"/>
        </w:rPr>
      </w:pPr>
    </w:p>
    <w:p w:rsidR="00445199" w:rsidRDefault="00445199" w:rsidP="00445199">
      <w:pPr>
        <w:tabs>
          <w:tab w:val="left" w:pos="0"/>
        </w:tabs>
        <w:spacing w:after="0" w:line="240" w:lineRule="auto"/>
        <w:jc w:val="both"/>
        <w:rPr>
          <w:b/>
          <w:noProof/>
          <w:u w:val="single"/>
          <w:lang w:val="ro-RO"/>
        </w:rPr>
      </w:pPr>
      <w:r>
        <w:rPr>
          <w:b/>
          <w:noProof/>
          <w:u w:val="single"/>
          <w:lang w:val="ro-RO"/>
        </w:rPr>
        <w:t xml:space="preserve">Alin. 4, </w:t>
      </w:r>
      <w:r w:rsidRPr="00486352">
        <w:rPr>
          <w:b/>
          <w:noProof/>
          <w:u w:val="single"/>
          <w:lang w:val="ro-RO"/>
        </w:rPr>
        <w:t>Art. 48. Ajutoarele pentru investiţii în infrastructura energetică</w:t>
      </w:r>
    </w:p>
    <w:p w:rsidR="00B900A7" w:rsidRDefault="00B900A7" w:rsidP="0044519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576"/>
      </w:tblGrid>
      <w:tr w:rsidR="00B900A7" w:rsidTr="00B900A7">
        <w:tc>
          <w:tcPr>
            <w:tcW w:w="9576" w:type="dxa"/>
          </w:tcPr>
          <w:p w:rsidR="00B900A7" w:rsidRDefault="00B900A7" w:rsidP="00445199">
            <w:pPr>
              <w:tabs>
                <w:tab w:val="left" w:pos="0"/>
              </w:tabs>
              <w:jc w:val="both"/>
              <w:rPr>
                <w:b/>
                <w:noProof/>
                <w:u w:val="single"/>
                <w:lang w:val="ro-RO"/>
              </w:rPr>
            </w:pPr>
            <w:r w:rsidRPr="00445199">
              <w:rPr>
                <w:i/>
                <w:noProof/>
                <w:lang w:val="ro-RO"/>
              </w:rPr>
              <w:t>Costurile eligibile sunt costurile de investiții</w:t>
            </w:r>
          </w:p>
        </w:tc>
      </w:tr>
      <w:tr w:rsidR="00B900A7" w:rsidRPr="005B1CB7" w:rsidTr="00B900A7">
        <w:tc>
          <w:tcPr>
            <w:tcW w:w="9576" w:type="dxa"/>
          </w:tcPr>
          <w:p w:rsidR="00B900A7" w:rsidRPr="00B900A7" w:rsidRDefault="00B900A7" w:rsidP="00830E60">
            <w:pPr>
              <w:shd w:val="clear" w:color="auto" w:fill="FFFFFF"/>
              <w:jc w:val="both"/>
              <w:rPr>
                <w:i/>
                <w:noProof/>
                <w:color w:val="FF0000"/>
                <w:lang w:val="ro-RO"/>
              </w:rPr>
            </w:pPr>
            <w:r w:rsidRPr="00B900A7">
              <w:rPr>
                <w:i/>
                <w:noProof/>
                <w:color w:val="FF0000"/>
                <w:lang w:val="ro-RO"/>
              </w:rPr>
              <w:t>Se vor prezenta cheltuielile cu infrastructura energetică din cadrul pro</w:t>
            </w:r>
            <w:r w:rsidR="00365DF4">
              <w:rPr>
                <w:i/>
                <w:noProof/>
                <w:color w:val="FF0000"/>
                <w:lang w:val="ro-RO"/>
              </w:rPr>
              <w:t>ie</w:t>
            </w:r>
            <w:r w:rsidRPr="00B900A7">
              <w:rPr>
                <w:i/>
                <w:noProof/>
                <w:color w:val="FF0000"/>
                <w:lang w:val="ro-RO"/>
              </w:rPr>
              <w:t>ctului, eligibile pe ajutorul de stat, în corelare cu secţiun</w:t>
            </w:r>
            <w:r w:rsidR="00830E60">
              <w:rPr>
                <w:i/>
                <w:noProof/>
                <w:color w:val="FF0000"/>
                <w:lang w:val="ro-RO"/>
              </w:rPr>
              <w:t>ile C şi G</w:t>
            </w:r>
            <w:r w:rsidR="006407F0">
              <w:rPr>
                <w:i/>
                <w:noProof/>
                <w:color w:val="FF0000"/>
                <w:lang w:val="ro-RO"/>
              </w:rPr>
              <w:t xml:space="preserve"> din Cererea de finanţare și cu respectarea prevederilor din Ghidul Solicitantului.</w:t>
            </w:r>
          </w:p>
        </w:tc>
      </w:tr>
    </w:tbl>
    <w:p w:rsidR="00A7533E" w:rsidRDefault="00A7533E" w:rsidP="00D329E9">
      <w:pPr>
        <w:shd w:val="clear" w:color="auto" w:fill="FFFFFF"/>
        <w:spacing w:after="0" w:line="240" w:lineRule="auto"/>
        <w:jc w:val="both"/>
        <w:rPr>
          <w:noProof/>
          <w:color w:val="FF0000"/>
          <w:lang w:val="ro-RO"/>
        </w:rPr>
      </w:pPr>
    </w:p>
    <w:p w:rsidR="00445199" w:rsidRDefault="00D43DAA" w:rsidP="00D329E9">
      <w:pPr>
        <w:shd w:val="clear" w:color="auto" w:fill="FFFFFF"/>
        <w:spacing w:after="0" w:line="240" w:lineRule="auto"/>
        <w:jc w:val="both"/>
        <w:rPr>
          <w:b/>
          <w:noProof/>
          <w:u w:val="single"/>
          <w:lang w:val="ro-RO"/>
        </w:rPr>
      </w:pPr>
      <w:r w:rsidRPr="00D43DAA">
        <w:rPr>
          <w:b/>
          <w:noProof/>
          <w:u w:val="single"/>
          <w:lang w:val="ro-RO"/>
        </w:rPr>
        <w:t xml:space="preserve">Alin. </w:t>
      </w:r>
      <w:r w:rsidR="00D90E91">
        <w:rPr>
          <w:b/>
          <w:noProof/>
          <w:u w:val="single"/>
          <w:lang w:val="ro-RO"/>
        </w:rPr>
        <w:t>5</w:t>
      </w:r>
      <w:r w:rsidRPr="00D43DAA">
        <w:rPr>
          <w:b/>
          <w:noProof/>
          <w:u w:val="single"/>
          <w:lang w:val="ro-RO"/>
        </w:rPr>
        <w:t>, Art. 48. Ajutoarele pentru investiţii în infrastructura energetică</w:t>
      </w:r>
    </w:p>
    <w:p w:rsidR="00824C5B" w:rsidRDefault="00824C5B" w:rsidP="00D329E9">
      <w:pPr>
        <w:shd w:val="clear" w:color="auto" w:fill="FFFFFF"/>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576"/>
      </w:tblGrid>
      <w:tr w:rsidR="00824C5B" w:rsidTr="00824C5B">
        <w:tc>
          <w:tcPr>
            <w:tcW w:w="9576" w:type="dxa"/>
          </w:tcPr>
          <w:p w:rsidR="00824C5B" w:rsidRPr="00114BF8" w:rsidRDefault="00824C5B" w:rsidP="00824C5B">
            <w:pPr>
              <w:shd w:val="clear" w:color="auto" w:fill="FFFFFF"/>
              <w:jc w:val="both"/>
              <w:rPr>
                <w:rFonts w:eastAsia="Times New Roman" w:cs="Times New Roman"/>
                <w:i/>
                <w:szCs w:val="24"/>
                <w:lang w:val="ro-RO"/>
              </w:rPr>
            </w:pPr>
            <w:r w:rsidRPr="00D43DAA">
              <w:rPr>
                <w:rFonts w:eastAsia="Times New Roman" w:cs="Times New Roman"/>
                <w:i/>
                <w:szCs w:val="24"/>
                <w:lang w:val="ro-RO"/>
              </w:rPr>
              <w:t>Valoarea ajutorului</w:t>
            </w:r>
            <w:r w:rsidRPr="00114BF8">
              <w:rPr>
                <w:rFonts w:eastAsia="Times New Roman" w:cs="Times New Roman"/>
                <w:i/>
                <w:szCs w:val="24"/>
                <w:lang w:val="ro-RO"/>
              </w:rPr>
              <w:t xml:space="preserve"> de stat acordat </w:t>
            </w:r>
            <w:r>
              <w:rPr>
                <w:rFonts w:eastAsia="Times New Roman" w:cs="Times New Roman"/>
                <w:i/>
                <w:szCs w:val="24"/>
                <w:lang w:val="ro-RO"/>
              </w:rPr>
              <w:t>nu trebuie să</w:t>
            </w:r>
            <w:r w:rsidRPr="00114BF8">
              <w:rPr>
                <w:rFonts w:eastAsia="Times New Roman" w:cs="Times New Roman"/>
                <w:i/>
                <w:szCs w:val="24"/>
                <w:lang w:val="ro-RO"/>
              </w:rPr>
              <w:t xml:space="preserve"> dep</w:t>
            </w:r>
            <w:r w:rsidRPr="00114BF8">
              <w:rPr>
                <w:rFonts w:eastAsia="Times New Roman" w:cs="Times New Roman" w:hint="eastAsia"/>
                <w:i/>
                <w:szCs w:val="24"/>
                <w:lang w:val="ro-RO"/>
              </w:rPr>
              <w:t>ăş</w:t>
            </w:r>
            <w:r>
              <w:rPr>
                <w:rFonts w:eastAsia="Times New Roman" w:cs="Times New Roman"/>
                <w:i/>
                <w:szCs w:val="24"/>
                <w:lang w:val="ro-RO"/>
              </w:rPr>
              <w:t>ească</w:t>
            </w:r>
            <w:r w:rsidRPr="00114BF8">
              <w:rPr>
                <w:rFonts w:eastAsia="Times New Roman" w:cs="Times New Roman"/>
                <w:i/>
                <w:szCs w:val="24"/>
                <w:lang w:val="ro-RO"/>
              </w:rPr>
              <w:t xml:space="preserve"> diferen</w:t>
            </w:r>
            <w:r w:rsidRPr="00114BF8">
              <w:rPr>
                <w:rFonts w:eastAsia="Times New Roman" w:cs="Times New Roman" w:hint="eastAsia"/>
                <w:i/>
                <w:szCs w:val="24"/>
                <w:lang w:val="ro-RO"/>
              </w:rPr>
              <w:t>ţ</w:t>
            </w:r>
            <w:r w:rsidRPr="00114BF8">
              <w:rPr>
                <w:rFonts w:eastAsia="Times New Roman" w:cs="Times New Roman"/>
                <w:i/>
                <w:szCs w:val="24"/>
                <w:lang w:val="ro-RO"/>
              </w:rPr>
              <w:t xml:space="preserve">a dintre </w:t>
            </w:r>
            <w:r w:rsidRPr="00A7533E">
              <w:rPr>
                <w:rFonts w:eastAsia="Times New Roman" w:cs="Times New Roman"/>
                <w:i/>
                <w:szCs w:val="24"/>
                <w:lang w:val="ro-RO"/>
              </w:rPr>
              <w:t>costurile eligibile și profitul din exploatare aferent investiției. Profitul din exploatare se de</w:t>
            </w:r>
            <w:r w:rsidRPr="00114BF8">
              <w:rPr>
                <w:rFonts w:eastAsia="Times New Roman" w:cs="Times New Roman"/>
                <w:i/>
                <w:szCs w:val="24"/>
                <w:lang w:val="ro-RO"/>
              </w:rPr>
              <w:t>duce din costurile eligibile ex-ante prin analiza financiară a proiectului.</w:t>
            </w:r>
          </w:p>
          <w:p w:rsidR="00824C5B" w:rsidRPr="006407F0" w:rsidRDefault="00824C5B" w:rsidP="006407F0">
            <w:pPr>
              <w:shd w:val="clear" w:color="auto" w:fill="FFFFFF"/>
              <w:spacing w:before="100" w:beforeAutospacing="1" w:after="100" w:afterAutospacing="1"/>
              <w:jc w:val="both"/>
              <w:rPr>
                <w:rFonts w:eastAsia="Times New Roman" w:cs="Times New Roman"/>
                <w:i/>
                <w:szCs w:val="24"/>
                <w:lang w:val="ro-RO"/>
              </w:rPr>
            </w:pPr>
            <w:r w:rsidRPr="00114BF8">
              <w:rPr>
                <w:rFonts w:cs="Times New Roman"/>
                <w:b/>
                <w:bCs/>
                <w:i/>
                <w:szCs w:val="24"/>
                <w:lang w:val="ro-RO"/>
              </w:rPr>
              <w:t>Costul eligibil</w:t>
            </w:r>
            <w:r w:rsidRPr="00114BF8">
              <w:rPr>
                <w:rFonts w:cs="Times New Roman"/>
                <w:bCs/>
                <w:i/>
                <w:szCs w:val="24"/>
                <w:lang w:val="ro-RO"/>
              </w:rPr>
              <w:t xml:space="preserve"> este deficitul de finan</w:t>
            </w:r>
            <w:r w:rsidRPr="00114BF8">
              <w:rPr>
                <w:rFonts w:cs="Times New Roman" w:hint="eastAsia"/>
                <w:bCs/>
                <w:i/>
                <w:szCs w:val="24"/>
                <w:lang w:val="ro-RO"/>
              </w:rPr>
              <w:t>ţ</w:t>
            </w:r>
            <w:r w:rsidRPr="00114BF8">
              <w:rPr>
                <w:rFonts w:cs="Times New Roman"/>
                <w:bCs/>
                <w:i/>
                <w:szCs w:val="24"/>
                <w:lang w:val="ro-RO"/>
              </w:rPr>
              <w:t xml:space="preserve">are, </w:t>
            </w:r>
            <w:r w:rsidRPr="00114BF8">
              <w:rPr>
                <w:rFonts w:cs="Times New Roman" w:hint="eastAsia"/>
                <w:bCs/>
                <w:i/>
                <w:szCs w:val="24"/>
                <w:lang w:val="ro-RO"/>
              </w:rPr>
              <w:t>î</w:t>
            </w:r>
            <w:r w:rsidRPr="00114BF8">
              <w:rPr>
                <w:rFonts w:cs="Times New Roman"/>
                <w:bCs/>
                <w:i/>
                <w:szCs w:val="24"/>
                <w:lang w:val="ro-RO"/>
              </w:rPr>
              <w:t>n condi</w:t>
            </w:r>
            <w:r w:rsidRPr="00114BF8">
              <w:rPr>
                <w:rFonts w:cs="Times New Roman" w:hint="eastAsia"/>
                <w:bCs/>
                <w:i/>
                <w:szCs w:val="24"/>
                <w:lang w:val="ro-RO"/>
              </w:rPr>
              <w:t>ţ</w:t>
            </w:r>
            <w:r w:rsidRPr="00114BF8">
              <w:rPr>
                <w:rFonts w:cs="Times New Roman"/>
                <w:bCs/>
                <w:i/>
                <w:szCs w:val="24"/>
                <w:lang w:val="ro-RO"/>
              </w:rPr>
              <w:t xml:space="preserve">iile </w:t>
            </w:r>
            <w:r w:rsidRPr="00114BF8">
              <w:rPr>
                <w:rFonts w:cs="Times New Roman" w:hint="eastAsia"/>
                <w:bCs/>
                <w:i/>
                <w:szCs w:val="24"/>
                <w:lang w:val="ro-RO"/>
              </w:rPr>
              <w:t>î</w:t>
            </w:r>
            <w:r w:rsidRPr="00114BF8">
              <w:rPr>
                <w:rFonts w:cs="Times New Roman"/>
                <w:bCs/>
                <w:i/>
                <w:szCs w:val="24"/>
                <w:lang w:val="ro-RO"/>
              </w:rPr>
              <w:t>n care scenariul contrafactual este considerat a fi situa</w:t>
            </w:r>
            <w:r w:rsidRPr="00114BF8">
              <w:rPr>
                <w:rFonts w:cs="Times New Roman" w:hint="eastAsia"/>
                <w:bCs/>
                <w:i/>
                <w:szCs w:val="24"/>
                <w:lang w:val="ro-RO"/>
              </w:rPr>
              <w:t>ţ</w:t>
            </w:r>
            <w:r w:rsidRPr="00114BF8">
              <w:rPr>
                <w:rFonts w:cs="Times New Roman"/>
                <w:bCs/>
                <w:i/>
                <w:szCs w:val="24"/>
                <w:lang w:val="ro-RO"/>
              </w:rPr>
              <w:t xml:space="preserve">ia </w:t>
            </w:r>
            <w:r w:rsidRPr="00114BF8">
              <w:rPr>
                <w:rFonts w:cs="Times New Roman" w:hint="eastAsia"/>
                <w:bCs/>
                <w:i/>
                <w:szCs w:val="24"/>
                <w:lang w:val="ro-RO"/>
              </w:rPr>
              <w:t>î</w:t>
            </w:r>
            <w:r w:rsidRPr="00114BF8">
              <w:rPr>
                <w:rFonts w:cs="Times New Roman"/>
                <w:bCs/>
                <w:i/>
                <w:szCs w:val="24"/>
                <w:lang w:val="ro-RO"/>
              </w:rPr>
              <w:t>n care infrastructura energetic</w:t>
            </w:r>
            <w:r w:rsidRPr="00114BF8">
              <w:rPr>
                <w:rFonts w:cs="Times New Roman" w:hint="eastAsia"/>
                <w:bCs/>
                <w:i/>
                <w:szCs w:val="24"/>
                <w:lang w:val="ro-RO"/>
              </w:rPr>
              <w:t>ă</w:t>
            </w:r>
            <w:r w:rsidRPr="00114BF8">
              <w:rPr>
                <w:rFonts w:cs="Times New Roman"/>
                <w:bCs/>
                <w:i/>
                <w:szCs w:val="24"/>
                <w:lang w:val="ro-RO"/>
              </w:rPr>
              <w:t xml:space="preserve"> respectiv</w:t>
            </w:r>
            <w:r w:rsidRPr="00114BF8">
              <w:rPr>
                <w:rFonts w:cs="Times New Roman" w:hint="eastAsia"/>
                <w:bCs/>
                <w:i/>
                <w:szCs w:val="24"/>
                <w:lang w:val="ro-RO"/>
              </w:rPr>
              <w:t>ă</w:t>
            </w:r>
            <w:r w:rsidRPr="00114BF8">
              <w:rPr>
                <w:rFonts w:cs="Times New Roman"/>
                <w:bCs/>
                <w:i/>
                <w:szCs w:val="24"/>
                <w:lang w:val="ro-RO"/>
              </w:rPr>
              <w:t xml:space="preserve"> nu s-ar realiza.</w:t>
            </w:r>
            <w:r>
              <w:rPr>
                <w:rFonts w:cs="Times New Roman"/>
                <w:bCs/>
                <w:i/>
                <w:szCs w:val="24"/>
                <w:lang w:val="ro-RO"/>
              </w:rPr>
              <w:t xml:space="preserve"> </w:t>
            </w:r>
            <w:r w:rsidRPr="00114BF8">
              <w:rPr>
                <w:rFonts w:cs="Times New Roman"/>
                <w:bCs/>
                <w:i/>
                <w:szCs w:val="24"/>
                <w:lang w:val="ro-RO"/>
              </w:rPr>
              <w:t>Costurile eligibile se stabilesc</w:t>
            </w:r>
            <w:r>
              <w:rPr>
                <w:rFonts w:cs="Times New Roman"/>
                <w:bCs/>
                <w:i/>
                <w:szCs w:val="24"/>
                <w:lang w:val="ro-RO"/>
              </w:rPr>
              <w:t>,</w:t>
            </w:r>
            <w:r w:rsidRPr="00114BF8">
              <w:rPr>
                <w:rFonts w:cs="Times New Roman"/>
                <w:bCs/>
                <w:i/>
                <w:szCs w:val="24"/>
                <w:lang w:val="ro-RO"/>
              </w:rPr>
              <w:t xml:space="preserve"> </w:t>
            </w:r>
            <w:r w:rsidRPr="00895655">
              <w:rPr>
                <w:rFonts w:cs="Times New Roman"/>
                <w:bCs/>
                <w:i/>
                <w:szCs w:val="24"/>
                <w:lang w:val="ro-RO"/>
              </w:rPr>
              <w:t>în urma analizei cost-beneficiu,</w:t>
            </w:r>
            <w:r>
              <w:rPr>
                <w:rFonts w:cs="Times New Roman"/>
                <w:bCs/>
                <w:i/>
                <w:szCs w:val="24"/>
                <w:lang w:val="ro-RO"/>
              </w:rPr>
              <w:t xml:space="preserve"> </w:t>
            </w:r>
            <w:r w:rsidRPr="00114BF8">
              <w:rPr>
                <w:rFonts w:cs="Times New Roman"/>
                <w:bCs/>
                <w:i/>
                <w:szCs w:val="24"/>
                <w:lang w:val="ro-RO"/>
              </w:rPr>
              <w:t>prin compararea investi</w:t>
            </w:r>
            <w:r w:rsidRPr="00114BF8">
              <w:rPr>
                <w:rFonts w:cs="Times New Roman" w:hint="eastAsia"/>
                <w:bCs/>
                <w:i/>
                <w:szCs w:val="24"/>
                <w:lang w:val="ro-RO"/>
              </w:rPr>
              <w:t>ţ</w:t>
            </w:r>
            <w:r w:rsidRPr="00114BF8">
              <w:rPr>
                <w:rFonts w:cs="Times New Roman"/>
                <w:bCs/>
                <w:i/>
                <w:szCs w:val="24"/>
                <w:lang w:val="ro-RO"/>
              </w:rPr>
              <w:t>iei care beneficiaz</w:t>
            </w:r>
            <w:r w:rsidRPr="00114BF8">
              <w:rPr>
                <w:rFonts w:cs="Times New Roman" w:hint="eastAsia"/>
                <w:bCs/>
                <w:i/>
                <w:szCs w:val="24"/>
                <w:lang w:val="ro-RO"/>
              </w:rPr>
              <w:t>ă</w:t>
            </w:r>
            <w:r w:rsidRPr="00114BF8">
              <w:rPr>
                <w:rFonts w:cs="Times New Roman"/>
                <w:bCs/>
                <w:i/>
                <w:szCs w:val="24"/>
                <w:lang w:val="ro-RO"/>
              </w:rPr>
              <w:t xml:space="preserve"> de ajutor de stat cu situa</w:t>
            </w:r>
            <w:r w:rsidRPr="00114BF8">
              <w:rPr>
                <w:rFonts w:cs="Times New Roman" w:hint="eastAsia"/>
                <w:bCs/>
                <w:i/>
                <w:szCs w:val="24"/>
                <w:lang w:val="ro-RO"/>
              </w:rPr>
              <w:t>ţ</w:t>
            </w:r>
            <w:r w:rsidRPr="00114BF8">
              <w:rPr>
                <w:rFonts w:cs="Times New Roman"/>
                <w:bCs/>
                <w:i/>
                <w:szCs w:val="24"/>
                <w:lang w:val="ro-RO"/>
              </w:rPr>
              <w:t>ia contrafactual</w:t>
            </w:r>
            <w:r w:rsidRPr="00114BF8">
              <w:rPr>
                <w:rFonts w:cs="Times New Roman" w:hint="eastAsia"/>
                <w:bCs/>
                <w:i/>
                <w:szCs w:val="24"/>
                <w:lang w:val="ro-RO"/>
              </w:rPr>
              <w:t>ă</w:t>
            </w:r>
            <w:r w:rsidRPr="00114BF8">
              <w:rPr>
                <w:rFonts w:cs="Times New Roman"/>
                <w:bCs/>
                <w:i/>
                <w:szCs w:val="24"/>
                <w:lang w:val="ro-RO"/>
              </w:rPr>
              <w:t xml:space="preserve"> </w:t>
            </w:r>
            <w:r w:rsidRPr="00114BF8">
              <w:rPr>
                <w:rFonts w:cs="Times New Roman" w:hint="eastAsia"/>
                <w:bCs/>
                <w:i/>
                <w:szCs w:val="24"/>
                <w:lang w:val="ro-RO"/>
              </w:rPr>
              <w:t>î</w:t>
            </w:r>
            <w:r w:rsidRPr="00114BF8">
              <w:rPr>
                <w:rFonts w:cs="Times New Roman"/>
                <w:bCs/>
                <w:i/>
                <w:szCs w:val="24"/>
                <w:lang w:val="ro-RO"/>
              </w:rPr>
              <w:t>n care investi</w:t>
            </w:r>
            <w:r w:rsidRPr="00114BF8">
              <w:rPr>
                <w:rFonts w:cs="Times New Roman" w:hint="eastAsia"/>
                <w:bCs/>
                <w:i/>
                <w:szCs w:val="24"/>
                <w:lang w:val="ro-RO"/>
              </w:rPr>
              <w:t>ţ</w:t>
            </w:r>
            <w:r>
              <w:rPr>
                <w:rFonts w:cs="Times New Roman"/>
                <w:bCs/>
                <w:i/>
                <w:szCs w:val="24"/>
                <w:lang w:val="ro-RO"/>
              </w:rPr>
              <w:t>ia nu s-ar realiza.</w:t>
            </w:r>
          </w:p>
        </w:tc>
      </w:tr>
      <w:tr w:rsidR="00824C5B" w:rsidRPr="0061296D" w:rsidTr="00824C5B">
        <w:tc>
          <w:tcPr>
            <w:tcW w:w="9576" w:type="dxa"/>
          </w:tcPr>
          <w:p w:rsidR="00824C5B" w:rsidRPr="00824C5B" w:rsidRDefault="00824C5B" w:rsidP="00824C5B">
            <w:pPr>
              <w:shd w:val="clear" w:color="auto" w:fill="FFFFFF"/>
              <w:spacing w:before="100" w:beforeAutospacing="1" w:after="100" w:afterAutospacing="1"/>
              <w:jc w:val="both"/>
              <w:rPr>
                <w:i/>
                <w:noProof/>
                <w:color w:val="FF0000"/>
                <w:lang w:val="ro-RO"/>
              </w:rPr>
            </w:pPr>
            <w:r w:rsidRPr="00824C5B">
              <w:rPr>
                <w:i/>
                <w:noProof/>
                <w:color w:val="FF0000"/>
                <w:lang w:val="ro-RO"/>
              </w:rPr>
              <w:t xml:space="preserve">Se va demonstra că valoarea ajutorului solicitat (deficitul de finanţare), ce rezultă din analiza cost-beneficiu, nu depăşeşte diferenţa dintre costurile eligibile și profitul din exploatare aferent investiției. </w:t>
            </w:r>
          </w:p>
          <w:p w:rsidR="00824C5B" w:rsidRPr="00824C5B" w:rsidRDefault="00824C5B" w:rsidP="00824C5B">
            <w:pPr>
              <w:shd w:val="clear" w:color="auto" w:fill="FFFFFF"/>
              <w:spacing w:before="100" w:beforeAutospacing="1" w:after="100" w:afterAutospacing="1"/>
              <w:jc w:val="both"/>
              <w:rPr>
                <w:i/>
                <w:noProof/>
                <w:lang w:val="ro-RO"/>
              </w:rPr>
            </w:pPr>
            <w:r w:rsidRPr="00824C5B">
              <w:rPr>
                <w:i/>
                <w:noProof/>
                <w:color w:val="FF0000"/>
                <w:lang w:val="ro-RO"/>
              </w:rPr>
              <w:t>De asemenea, se va justifica faptul că valoarea eligibilă este deficitul de finanţare, prin compararea investiţiei care beneficiază de ajutor de stat, cu situaţia contrafactuală în care investiţia nu s-ar realiza, în corelare cu an</w:t>
            </w:r>
            <w:r w:rsidR="00895655">
              <w:rPr>
                <w:i/>
                <w:noProof/>
                <w:color w:val="FF0000"/>
                <w:lang w:val="ro-RO"/>
              </w:rPr>
              <w:t xml:space="preserve">aliza cost-beneficiu realizată (secţiunea E din Cererera de finanţare) şi secţiunile </w:t>
            </w:r>
            <w:r w:rsidR="00895655" w:rsidRPr="00895655">
              <w:rPr>
                <w:i/>
                <w:noProof/>
                <w:color w:val="FF0000"/>
                <w:lang w:val="ro-RO"/>
              </w:rPr>
              <w:t>C şi G din Cererea de finanţare</w:t>
            </w:r>
          </w:p>
        </w:tc>
      </w:tr>
    </w:tbl>
    <w:p w:rsidR="008F7BA4" w:rsidRDefault="008F7BA4" w:rsidP="008F7BA4">
      <w:pPr>
        <w:shd w:val="clear" w:color="auto" w:fill="FFFFFF"/>
        <w:spacing w:after="0" w:line="240" w:lineRule="auto"/>
        <w:jc w:val="both"/>
        <w:rPr>
          <w:b/>
          <w:i/>
          <w:noProof/>
          <w:lang w:val="ro-RO"/>
        </w:rPr>
      </w:pPr>
    </w:p>
    <w:p w:rsidR="008F7BA4" w:rsidRDefault="008F7BA4" w:rsidP="008F7BA4">
      <w:pPr>
        <w:shd w:val="clear" w:color="auto" w:fill="FFFFFF"/>
        <w:spacing w:after="0" w:line="240" w:lineRule="auto"/>
        <w:jc w:val="both"/>
        <w:rPr>
          <w:b/>
          <w:i/>
          <w:noProof/>
          <w:lang w:val="ro-RO"/>
        </w:rPr>
      </w:pPr>
      <w:bookmarkStart w:id="0" w:name="_GoBack"/>
      <w:bookmarkEnd w:id="0"/>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rsidR="00B1772C" w:rsidRDefault="00B1772C" w:rsidP="008F7BA4">
      <w:pPr>
        <w:shd w:val="clear" w:color="auto" w:fill="FFFFFF"/>
        <w:spacing w:after="0" w:line="240" w:lineRule="auto"/>
        <w:jc w:val="both"/>
        <w:rPr>
          <w:b/>
          <w:i/>
          <w:noProof/>
          <w:lang w:val="ro-RO"/>
        </w:rPr>
      </w:pPr>
    </w:p>
    <w:p w:rsidR="00B1772C" w:rsidRPr="006222DB" w:rsidRDefault="00B1772C" w:rsidP="008F7BA4">
      <w:pPr>
        <w:shd w:val="clear" w:color="auto" w:fill="FFFFFF"/>
        <w:spacing w:after="0" w:line="240" w:lineRule="auto"/>
        <w:jc w:val="both"/>
        <w:rPr>
          <w:b/>
          <w:i/>
          <w:noProof/>
          <w:szCs w:val="24"/>
          <w:lang w:val="ro-RO"/>
        </w:rPr>
      </w:pPr>
    </w:p>
    <w:p w:rsidR="00B1772C" w:rsidRPr="00B1772C" w:rsidRDefault="00B1772C" w:rsidP="00BA26D2">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p w:rsidR="00D329E9" w:rsidRDefault="00D329E9" w:rsidP="00D329E9">
      <w:pPr>
        <w:shd w:val="clear" w:color="auto" w:fill="FFFFFF"/>
        <w:spacing w:before="100" w:beforeAutospacing="1" w:after="100" w:afterAutospacing="1" w:line="240" w:lineRule="auto"/>
        <w:jc w:val="both"/>
        <w:rPr>
          <w:noProof/>
          <w:lang w:val="ro-RO"/>
        </w:rPr>
      </w:pPr>
    </w:p>
    <w:sectPr w:rsidR="00D329E9" w:rsidSect="00205561">
      <w:headerReference w:type="default" r:id="rId7"/>
      <w:footerReference w:type="default" r:id="rId8"/>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833" w:rsidRDefault="008B6833" w:rsidP="00B1772C">
      <w:pPr>
        <w:spacing w:after="0" w:line="240" w:lineRule="auto"/>
      </w:pPr>
      <w:r>
        <w:separator/>
      </w:r>
    </w:p>
  </w:endnote>
  <w:endnote w:type="continuationSeparator" w:id="0">
    <w:p w:rsidR="008B6833" w:rsidRDefault="008B6833"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779712"/>
      <w:docPartObj>
        <w:docPartGallery w:val="Page Numbers (Bottom of Page)"/>
        <w:docPartUnique/>
      </w:docPartObj>
    </w:sdtPr>
    <w:sdtEndPr>
      <w:rPr>
        <w:noProof/>
      </w:rPr>
    </w:sdtEndPr>
    <w:sdtContent>
      <w:p w:rsidR="00635455" w:rsidRDefault="00635455">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635455" w:rsidRDefault="006354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833" w:rsidRDefault="008B6833" w:rsidP="00B1772C">
      <w:pPr>
        <w:spacing w:after="0" w:line="240" w:lineRule="auto"/>
      </w:pPr>
      <w:r>
        <w:separator/>
      </w:r>
    </w:p>
  </w:footnote>
  <w:footnote w:type="continuationSeparator" w:id="0">
    <w:p w:rsidR="008B6833" w:rsidRDefault="008B6833" w:rsidP="00B1772C">
      <w:pPr>
        <w:spacing w:after="0" w:line="240" w:lineRule="auto"/>
      </w:pPr>
      <w:r>
        <w:continuationSeparator/>
      </w:r>
    </w:p>
  </w:footnote>
  <w:footnote w:id="1">
    <w:p w:rsidR="00B1772C" w:rsidRPr="00F53592" w:rsidRDefault="00B1772C" w:rsidP="00B1772C">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C31" w:rsidRPr="004D5A90" w:rsidRDefault="00205561" w:rsidP="00205561">
    <w:pPr>
      <w:pStyle w:val="Header"/>
      <w:spacing w:after="240"/>
      <w:rPr>
        <w:sz w:val="16"/>
        <w:szCs w:val="16"/>
        <w:lang w:val="fr-FR"/>
      </w:rPr>
    </w:pPr>
    <w:r w:rsidRPr="004D5A90">
      <w:rPr>
        <w:sz w:val="16"/>
        <w:szCs w:val="16"/>
        <w:lang w:val="fr-FR"/>
      </w:rPr>
      <w:t>POIM 2014-2020                                                                                                                                                   Ghidul Solicitantului_OS 8.1 si 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B4"/>
    <w:rsid w:val="000550B4"/>
    <w:rsid w:val="000B43F6"/>
    <w:rsid w:val="000C2C4B"/>
    <w:rsid w:val="000F6D69"/>
    <w:rsid w:val="0010170A"/>
    <w:rsid w:val="001276E2"/>
    <w:rsid w:val="00131189"/>
    <w:rsid w:val="00132DD7"/>
    <w:rsid w:val="001353D1"/>
    <w:rsid w:val="00136FEB"/>
    <w:rsid w:val="00137F01"/>
    <w:rsid w:val="00157B0B"/>
    <w:rsid w:val="0016229D"/>
    <w:rsid w:val="00172F38"/>
    <w:rsid w:val="001B0957"/>
    <w:rsid w:val="001C1064"/>
    <w:rsid w:val="001D18BB"/>
    <w:rsid w:val="00205561"/>
    <w:rsid w:val="00215756"/>
    <w:rsid w:val="00233686"/>
    <w:rsid w:val="00243867"/>
    <w:rsid w:val="00270CA3"/>
    <w:rsid w:val="00280831"/>
    <w:rsid w:val="002B7156"/>
    <w:rsid w:val="00305914"/>
    <w:rsid w:val="00306447"/>
    <w:rsid w:val="00335A65"/>
    <w:rsid w:val="003633A6"/>
    <w:rsid w:val="00365DF4"/>
    <w:rsid w:val="00373896"/>
    <w:rsid w:val="00390560"/>
    <w:rsid w:val="003B1722"/>
    <w:rsid w:val="003B5493"/>
    <w:rsid w:val="003D20DF"/>
    <w:rsid w:val="003F037D"/>
    <w:rsid w:val="0040695A"/>
    <w:rsid w:val="0040742C"/>
    <w:rsid w:val="00421E8E"/>
    <w:rsid w:val="00423F5E"/>
    <w:rsid w:val="00445199"/>
    <w:rsid w:val="00464009"/>
    <w:rsid w:val="00470838"/>
    <w:rsid w:val="00486352"/>
    <w:rsid w:val="004C2091"/>
    <w:rsid w:val="004D5A90"/>
    <w:rsid w:val="004D7CCE"/>
    <w:rsid w:val="005B1CB7"/>
    <w:rsid w:val="005F3C9B"/>
    <w:rsid w:val="005F5D53"/>
    <w:rsid w:val="00606AD9"/>
    <w:rsid w:val="0061296D"/>
    <w:rsid w:val="0062206D"/>
    <w:rsid w:val="006222DB"/>
    <w:rsid w:val="00625C36"/>
    <w:rsid w:val="00635455"/>
    <w:rsid w:val="006407F0"/>
    <w:rsid w:val="00650E27"/>
    <w:rsid w:val="00687F6F"/>
    <w:rsid w:val="006B67DF"/>
    <w:rsid w:val="006C4180"/>
    <w:rsid w:val="006D6E8A"/>
    <w:rsid w:val="006F596D"/>
    <w:rsid w:val="00733A9C"/>
    <w:rsid w:val="00790C20"/>
    <w:rsid w:val="00796E6A"/>
    <w:rsid w:val="007A4998"/>
    <w:rsid w:val="007B17E3"/>
    <w:rsid w:val="007D1316"/>
    <w:rsid w:val="007F2198"/>
    <w:rsid w:val="008209F4"/>
    <w:rsid w:val="00824C5B"/>
    <w:rsid w:val="0082538B"/>
    <w:rsid w:val="00830E60"/>
    <w:rsid w:val="0083509A"/>
    <w:rsid w:val="00891660"/>
    <w:rsid w:val="00895655"/>
    <w:rsid w:val="008B6833"/>
    <w:rsid w:val="008D43BC"/>
    <w:rsid w:val="008E072C"/>
    <w:rsid w:val="008F7BA4"/>
    <w:rsid w:val="00913A01"/>
    <w:rsid w:val="00926DA7"/>
    <w:rsid w:val="00964B14"/>
    <w:rsid w:val="00997686"/>
    <w:rsid w:val="009A3300"/>
    <w:rsid w:val="009D7400"/>
    <w:rsid w:val="00A22C57"/>
    <w:rsid w:val="00A31866"/>
    <w:rsid w:val="00A54628"/>
    <w:rsid w:val="00A57E97"/>
    <w:rsid w:val="00A7533E"/>
    <w:rsid w:val="00AE032F"/>
    <w:rsid w:val="00B00367"/>
    <w:rsid w:val="00B1772C"/>
    <w:rsid w:val="00B23684"/>
    <w:rsid w:val="00B34712"/>
    <w:rsid w:val="00B44EEA"/>
    <w:rsid w:val="00B54331"/>
    <w:rsid w:val="00B57A33"/>
    <w:rsid w:val="00B612FE"/>
    <w:rsid w:val="00B80FF9"/>
    <w:rsid w:val="00B81C7F"/>
    <w:rsid w:val="00B900A7"/>
    <w:rsid w:val="00BA0356"/>
    <w:rsid w:val="00BA26D2"/>
    <w:rsid w:val="00BA5EA8"/>
    <w:rsid w:val="00BD6E19"/>
    <w:rsid w:val="00C113F2"/>
    <w:rsid w:val="00C217DE"/>
    <w:rsid w:val="00C30B3D"/>
    <w:rsid w:val="00C456E8"/>
    <w:rsid w:val="00CB1CF6"/>
    <w:rsid w:val="00CE0DB7"/>
    <w:rsid w:val="00CE2433"/>
    <w:rsid w:val="00CF7BF0"/>
    <w:rsid w:val="00D15FDB"/>
    <w:rsid w:val="00D254D7"/>
    <w:rsid w:val="00D329E9"/>
    <w:rsid w:val="00D43DAA"/>
    <w:rsid w:val="00D72871"/>
    <w:rsid w:val="00D860DD"/>
    <w:rsid w:val="00D90E91"/>
    <w:rsid w:val="00DA60F3"/>
    <w:rsid w:val="00DB6F54"/>
    <w:rsid w:val="00DF74B5"/>
    <w:rsid w:val="00E77C31"/>
    <w:rsid w:val="00E77D5A"/>
    <w:rsid w:val="00E947EE"/>
    <w:rsid w:val="00EB5A9A"/>
    <w:rsid w:val="00FB1D12"/>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BD3B5-4BFF-48C9-8B39-070B1586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1618</Words>
  <Characters>9225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delia.ionica</cp:lastModifiedBy>
  <cp:revision>104</cp:revision>
  <dcterms:created xsi:type="dcterms:W3CDTF">2016-05-17T07:03:00Z</dcterms:created>
  <dcterms:modified xsi:type="dcterms:W3CDTF">2016-06-09T07:21:00Z</dcterms:modified>
</cp:coreProperties>
</file>